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E91" w:rsidRDefault="00DA0665" w:rsidP="00687460">
      <w:pPr>
        <w:spacing w:after="686"/>
        <w:ind w:left="-920"/>
      </w:pPr>
      <w:r>
        <w:rPr>
          <w:sz w:val="38"/>
        </w:rPr>
        <w:t>6413 ALTAVOZ KAFIN</w:t>
      </w:r>
      <w:bookmarkStart w:id="0" w:name="_GoBack"/>
      <w:bookmarkEnd w:id="0"/>
    </w:p>
    <w:tbl>
      <w:tblPr>
        <w:tblStyle w:val="TableGrid"/>
        <w:tblW w:w="27217" w:type="dxa"/>
        <w:tblInd w:w="-938" w:type="dxa"/>
        <w:tblCellMar>
          <w:top w:w="295" w:type="dxa"/>
          <w:left w:w="156" w:type="dxa"/>
          <w:bottom w:w="68" w:type="dxa"/>
          <w:right w:w="97" w:type="dxa"/>
        </w:tblCellMar>
        <w:tblLook w:val="04A0" w:firstRow="1" w:lastRow="0" w:firstColumn="1" w:lastColumn="0" w:noHBand="0" w:noVBand="1"/>
      </w:tblPr>
      <w:tblGrid>
        <w:gridCol w:w="3407"/>
        <w:gridCol w:w="3401"/>
        <w:gridCol w:w="3401"/>
        <w:gridCol w:w="3401"/>
        <w:gridCol w:w="3401"/>
        <w:gridCol w:w="3401"/>
        <w:gridCol w:w="3401"/>
        <w:gridCol w:w="3404"/>
      </w:tblGrid>
      <w:tr w:rsidR="00014863">
        <w:trPr>
          <w:trHeight w:val="3402"/>
        </w:trPr>
        <w:tc>
          <w:tcPr>
            <w:tcW w:w="3407" w:type="dxa"/>
            <w:tcBorders>
              <w:top w:val="single" w:sz="2" w:space="0" w:color="000000"/>
              <w:left w:val="single" w:sz="2" w:space="0" w:color="000000"/>
              <w:bottom w:val="single" w:sz="2" w:space="0" w:color="000000"/>
              <w:right w:val="single" w:sz="2" w:space="0" w:color="000000"/>
            </w:tcBorders>
            <w:vAlign w:val="center"/>
          </w:tcPr>
          <w:p w:rsidR="00113E91" w:rsidRPr="00014863" w:rsidRDefault="00DA0665">
            <w:pPr>
              <w:spacing w:after="0"/>
              <w:ind w:right="65"/>
              <w:jc w:val="center"/>
            </w:pPr>
            <w:r w:rsidRPr="00014863">
              <w:rPr>
                <w:sz w:val="20"/>
              </w:rPr>
              <w:t>6</w:t>
            </w:r>
            <w:r w:rsidRPr="00014863">
              <w:rPr>
                <w:sz w:val="20"/>
              </w:rPr>
              <w:t xml:space="preserve">413 </w:t>
            </w:r>
            <w:r w:rsidR="007C1B08" w:rsidRPr="00014863">
              <w:rPr>
                <w:sz w:val="20"/>
              </w:rPr>
              <w:t>Haut Parleur</w:t>
            </w:r>
            <w:r w:rsidRPr="00014863">
              <w:rPr>
                <w:sz w:val="20"/>
              </w:rPr>
              <w:t xml:space="preserve"> Kafin</w:t>
            </w:r>
          </w:p>
          <w:p w:rsidR="00113E91" w:rsidRPr="00014863" w:rsidRDefault="007C1B08">
            <w:pPr>
              <w:spacing w:after="1935"/>
              <w:ind w:right="59"/>
              <w:jc w:val="center"/>
            </w:pPr>
            <w:r w:rsidRPr="00014863">
              <w:rPr>
                <w:sz w:val="16"/>
              </w:rPr>
              <w:t>Manuel d'utilisation</w:t>
            </w:r>
            <w:r w:rsidR="00DA0665" w:rsidRPr="00014863">
              <w:rPr>
                <w:sz w:val="16"/>
              </w:rPr>
              <w:t xml:space="preserve"> (</w:t>
            </w:r>
            <w:r w:rsidRPr="00014863">
              <w:rPr>
                <w:sz w:val="16"/>
              </w:rPr>
              <w:t>FR</w:t>
            </w:r>
            <w:r w:rsidR="00DA0665" w:rsidRPr="00014863">
              <w:rPr>
                <w:sz w:val="16"/>
              </w:rPr>
              <w:t>)</w:t>
            </w:r>
            <w:r w:rsidR="00014863">
              <w:rPr>
                <w:noProof/>
              </w:rPr>
              <w:t xml:space="preserve"> </w:t>
            </w:r>
            <w:r w:rsidR="00014863">
              <w:rPr>
                <w:noProof/>
              </w:rPr>
              <w:drawing>
                <wp:anchor distT="0" distB="0" distL="114300" distR="114300" simplePos="0" relativeHeight="251659264" behindDoc="1" locked="0" layoutInCell="1" allowOverlap="1">
                  <wp:simplePos x="0" y="0"/>
                  <wp:positionH relativeFrom="column">
                    <wp:posOffset>149860</wp:posOffset>
                  </wp:positionH>
                  <wp:positionV relativeFrom="paragraph">
                    <wp:posOffset>135890</wp:posOffset>
                  </wp:positionV>
                  <wp:extent cx="1663700" cy="1122045"/>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3700" cy="1122045"/>
                          </a:xfrm>
                          <a:prstGeom prst="rect">
                            <a:avLst/>
                          </a:prstGeom>
                        </pic:spPr>
                      </pic:pic>
                    </a:graphicData>
                  </a:graphic>
                </wp:anchor>
              </w:drawing>
            </w:r>
          </w:p>
          <w:p w:rsidR="00113E91" w:rsidRPr="007C1B08" w:rsidRDefault="007C1B08">
            <w:pPr>
              <w:spacing w:after="0"/>
              <w:ind w:left="94" w:right="154"/>
              <w:jc w:val="center"/>
            </w:pPr>
            <w:r w:rsidRPr="00452C0B">
              <w:rPr>
                <w:sz w:val="14"/>
              </w:rPr>
              <w:t>Il est recommandé de lire attentivement ce manuel d'utilisation et de le conserver pour de future consultation.</w:t>
            </w:r>
          </w:p>
        </w:tc>
        <w:tc>
          <w:tcPr>
            <w:tcW w:w="3401" w:type="dxa"/>
            <w:tcBorders>
              <w:top w:val="single" w:sz="2" w:space="0" w:color="000000"/>
              <w:left w:val="single" w:sz="2" w:space="0" w:color="000000"/>
              <w:bottom w:val="single" w:sz="2" w:space="0" w:color="000000"/>
              <w:right w:val="single" w:sz="2" w:space="0" w:color="000000"/>
            </w:tcBorders>
          </w:tcPr>
          <w:p w:rsidR="007C1B08" w:rsidRDefault="007C1B08" w:rsidP="007C1B08">
            <w:pPr>
              <w:ind w:left="118"/>
              <w:rPr>
                <w:sz w:val="16"/>
              </w:rPr>
            </w:pPr>
            <w:r>
              <w:rPr>
                <w:sz w:val="16"/>
              </w:rPr>
              <w:t>Présentation du produit :</w:t>
            </w:r>
          </w:p>
          <w:p w:rsidR="00014863" w:rsidRDefault="00014863" w:rsidP="007C1B08">
            <w:pPr>
              <w:ind w:left="118"/>
            </w:pPr>
            <w:r>
              <w:rPr>
                <w:noProof/>
              </w:rPr>
              <w:drawing>
                <wp:inline distT="0" distB="0" distL="0" distR="0" wp14:anchorId="2890FB16" wp14:editId="3F1E6232">
                  <wp:extent cx="1783458" cy="792041"/>
                  <wp:effectExtent l="0" t="0" r="762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93758" cy="796615"/>
                          </a:xfrm>
                          <a:prstGeom prst="rect">
                            <a:avLst/>
                          </a:prstGeom>
                        </pic:spPr>
                      </pic:pic>
                    </a:graphicData>
                  </a:graphic>
                </wp:inline>
              </w:drawing>
            </w:r>
          </w:p>
          <w:p w:rsidR="00113E91" w:rsidRPr="00014863" w:rsidRDefault="00014863" w:rsidP="00014863">
            <w:pPr>
              <w:spacing w:after="5"/>
              <w:rPr>
                <w:sz w:val="10"/>
              </w:rPr>
            </w:pPr>
            <w:r>
              <w:rPr>
                <w:sz w:val="8"/>
              </w:rPr>
              <w:t xml:space="preserve">  </w:t>
            </w:r>
            <w:r w:rsidRPr="00014863">
              <w:rPr>
                <w:sz w:val="8"/>
              </w:rPr>
              <w:t>1.</w:t>
            </w:r>
            <w:r>
              <w:rPr>
                <w:sz w:val="8"/>
              </w:rPr>
              <w:t xml:space="preserve">        </w:t>
            </w:r>
            <w:r w:rsidRPr="00014863">
              <w:rPr>
                <w:sz w:val="8"/>
              </w:rPr>
              <w:t xml:space="preserve"> </w:t>
            </w:r>
            <w:r w:rsidR="007C1B08" w:rsidRPr="007C1B08">
              <w:rPr>
                <w:sz w:val="10"/>
              </w:rPr>
              <w:t>Emplacement pour carte micro SD</w:t>
            </w:r>
          </w:p>
          <w:p w:rsidR="00113E91" w:rsidRDefault="00014863">
            <w:pPr>
              <w:numPr>
                <w:ilvl w:val="0"/>
                <w:numId w:val="3"/>
              </w:numPr>
              <w:spacing w:after="17"/>
              <w:ind w:hanging="207"/>
            </w:pPr>
            <w:r>
              <w:rPr>
                <w:sz w:val="10"/>
              </w:rPr>
              <w:t>P</w:t>
            </w:r>
            <w:r w:rsidR="007C1B08">
              <w:rPr>
                <w:sz w:val="10"/>
              </w:rPr>
              <w:t xml:space="preserve">ort </w:t>
            </w:r>
            <w:r w:rsidR="00DA0665">
              <w:rPr>
                <w:sz w:val="10"/>
              </w:rPr>
              <w:t xml:space="preserve">USB </w:t>
            </w:r>
          </w:p>
          <w:p w:rsidR="00113E91" w:rsidRDefault="007C1B08">
            <w:pPr>
              <w:numPr>
                <w:ilvl w:val="0"/>
                <w:numId w:val="3"/>
              </w:numPr>
              <w:spacing w:after="28"/>
              <w:ind w:hanging="207"/>
            </w:pPr>
            <w:r>
              <w:rPr>
                <w:sz w:val="10"/>
              </w:rPr>
              <w:t xml:space="preserve">Bouton </w:t>
            </w:r>
            <w:r w:rsidR="00DA0665">
              <w:rPr>
                <w:sz w:val="10"/>
              </w:rPr>
              <w:t xml:space="preserve">ON/OFF </w:t>
            </w:r>
          </w:p>
          <w:p w:rsidR="00113E91" w:rsidRDefault="007C1B08">
            <w:pPr>
              <w:numPr>
                <w:ilvl w:val="0"/>
                <w:numId w:val="3"/>
              </w:numPr>
              <w:spacing w:after="20"/>
              <w:ind w:hanging="207"/>
            </w:pPr>
            <w:r>
              <w:rPr>
                <w:sz w:val="10"/>
              </w:rPr>
              <w:t xml:space="preserve">Entrée </w:t>
            </w:r>
            <w:r w:rsidR="00DA0665">
              <w:rPr>
                <w:sz w:val="10"/>
              </w:rPr>
              <w:t xml:space="preserve">Micro USB </w:t>
            </w:r>
          </w:p>
          <w:p w:rsidR="00113E91" w:rsidRDefault="00DA0665">
            <w:pPr>
              <w:numPr>
                <w:ilvl w:val="0"/>
                <w:numId w:val="3"/>
              </w:numPr>
              <w:spacing w:after="22"/>
              <w:ind w:hanging="207"/>
            </w:pPr>
            <w:r>
              <w:rPr>
                <w:sz w:val="10"/>
              </w:rPr>
              <w:t>Contr</w:t>
            </w:r>
            <w:r w:rsidR="007C1B08">
              <w:rPr>
                <w:sz w:val="10"/>
              </w:rPr>
              <w:t>ô</w:t>
            </w:r>
            <w:r>
              <w:rPr>
                <w:sz w:val="10"/>
              </w:rPr>
              <w:t>l</w:t>
            </w:r>
            <w:r w:rsidR="007C1B08">
              <w:rPr>
                <w:sz w:val="10"/>
              </w:rPr>
              <w:t>e</w:t>
            </w:r>
            <w:r>
              <w:rPr>
                <w:sz w:val="10"/>
              </w:rPr>
              <w:t>s</w:t>
            </w:r>
          </w:p>
          <w:p w:rsidR="00113E91" w:rsidRDefault="00DA0665">
            <w:pPr>
              <w:numPr>
                <w:ilvl w:val="0"/>
                <w:numId w:val="3"/>
              </w:numPr>
              <w:spacing w:after="3"/>
              <w:ind w:hanging="207"/>
            </w:pPr>
            <w:r>
              <w:rPr>
                <w:sz w:val="10"/>
              </w:rPr>
              <w:t>Microphone</w:t>
            </w:r>
          </w:p>
          <w:p w:rsidR="00113E91" w:rsidRDefault="007C1B08" w:rsidP="00014863">
            <w:pPr>
              <w:spacing w:after="0"/>
              <w:ind w:left="245"/>
            </w:pPr>
            <w:r>
              <w:rPr>
                <w:sz w:val="10"/>
              </w:rPr>
              <w:t>Indicateur lumineux</w:t>
            </w:r>
            <w:r w:rsidR="00014863">
              <w:rPr>
                <w:noProof/>
              </w:rPr>
              <w:t xml:space="preserve"> </w:t>
            </w:r>
          </w:p>
        </w:tc>
        <w:tc>
          <w:tcPr>
            <w:tcW w:w="3401" w:type="dxa"/>
            <w:tcBorders>
              <w:top w:val="single" w:sz="2" w:space="0" w:color="000000"/>
              <w:left w:val="single" w:sz="2" w:space="0" w:color="000000"/>
              <w:bottom w:val="single" w:sz="2" w:space="0" w:color="000000"/>
              <w:right w:val="single" w:sz="2" w:space="0" w:color="000000"/>
            </w:tcBorders>
          </w:tcPr>
          <w:p w:rsidR="00113E91" w:rsidRDefault="007C1B08">
            <w:pPr>
              <w:spacing w:after="28"/>
              <w:ind w:left="44"/>
            </w:pPr>
            <w:r w:rsidRPr="00452C0B">
              <w:rPr>
                <w:sz w:val="16"/>
              </w:rPr>
              <w:t>Caractéristiques</w:t>
            </w:r>
            <w:r>
              <w:rPr>
                <w:sz w:val="16"/>
              </w:rPr>
              <w:t xml:space="preserve"> </w:t>
            </w:r>
            <w:r w:rsidR="00DA0665">
              <w:rPr>
                <w:sz w:val="12"/>
              </w:rPr>
              <w:t>:</w:t>
            </w:r>
          </w:p>
          <w:p w:rsidR="00113E91" w:rsidRDefault="00DA0665">
            <w:pPr>
              <w:spacing w:after="0"/>
              <w:ind w:left="245"/>
            </w:pPr>
            <w:r>
              <w:rPr>
                <w:sz w:val="10"/>
              </w:rPr>
              <w:t>Bluetooth version 5.0</w:t>
            </w:r>
          </w:p>
          <w:p w:rsidR="00113E91" w:rsidRDefault="00014863">
            <w:pPr>
              <w:spacing w:after="7"/>
              <w:ind w:left="239"/>
            </w:pPr>
            <w:r>
              <w:rPr>
                <w:noProof/>
              </w:rPr>
              <w:drawing>
                <wp:anchor distT="0" distB="0" distL="114300" distR="114300" simplePos="0" relativeHeight="251660288" behindDoc="0" locked="0" layoutInCell="1" allowOverlap="1">
                  <wp:simplePos x="0" y="0"/>
                  <wp:positionH relativeFrom="column">
                    <wp:posOffset>765810</wp:posOffset>
                  </wp:positionH>
                  <wp:positionV relativeFrom="paragraph">
                    <wp:posOffset>-10</wp:posOffset>
                  </wp:positionV>
                  <wp:extent cx="120912" cy="5782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912" cy="57827"/>
                          </a:xfrm>
                          <a:prstGeom prst="rect">
                            <a:avLst/>
                          </a:prstGeom>
                        </pic:spPr>
                      </pic:pic>
                    </a:graphicData>
                  </a:graphic>
                  <wp14:sizeRelH relativeFrom="margin">
                    <wp14:pctWidth>0</wp14:pctWidth>
                  </wp14:sizeRelH>
                  <wp14:sizeRelV relativeFrom="margin">
                    <wp14:pctHeight>0</wp14:pctHeight>
                  </wp14:sizeRelV>
                </wp:anchor>
              </w:drawing>
            </w:r>
            <w:r w:rsidR="007C1B08">
              <w:rPr>
                <w:sz w:val="10"/>
              </w:rPr>
              <w:t xml:space="preserve">Tension de charge </w:t>
            </w:r>
            <w:r w:rsidR="00DA0665">
              <w:rPr>
                <w:sz w:val="10"/>
              </w:rPr>
              <w:t>: 5V</w:t>
            </w:r>
            <w:r>
              <w:rPr>
                <w:noProof/>
              </w:rPr>
              <w:t xml:space="preserve"> </w:t>
            </w:r>
          </w:p>
          <w:p w:rsidR="00113E91" w:rsidRDefault="007C1B08">
            <w:pPr>
              <w:spacing w:after="11"/>
              <w:ind w:left="245"/>
            </w:pPr>
            <w:r>
              <w:rPr>
                <w:sz w:val="10"/>
              </w:rPr>
              <w:t>Batterie au lithium</w:t>
            </w:r>
            <w:r w:rsidR="00DA0665">
              <w:rPr>
                <w:sz w:val="10"/>
              </w:rPr>
              <w:t xml:space="preserve"> 400mAh 3.7V</w:t>
            </w:r>
          </w:p>
          <w:p w:rsidR="00113E91" w:rsidRPr="00014863" w:rsidRDefault="007C1B08">
            <w:pPr>
              <w:spacing w:after="7"/>
              <w:ind w:left="239"/>
            </w:pPr>
            <w:r>
              <w:rPr>
                <w:sz w:val="10"/>
              </w:rPr>
              <w:t xml:space="preserve">Durée d'utilisation </w:t>
            </w:r>
            <w:r w:rsidR="00DA0665" w:rsidRPr="00014863">
              <w:rPr>
                <w:sz w:val="10"/>
              </w:rPr>
              <w:t xml:space="preserve">: </w:t>
            </w:r>
            <w:r w:rsidRPr="00014863">
              <w:rPr>
                <w:sz w:val="10"/>
              </w:rPr>
              <w:t>jusqu'à</w:t>
            </w:r>
            <w:r w:rsidR="00DA0665" w:rsidRPr="00014863">
              <w:rPr>
                <w:sz w:val="10"/>
              </w:rPr>
              <w:t xml:space="preserve"> 3h</w:t>
            </w:r>
          </w:p>
          <w:p w:rsidR="00113E91" w:rsidRPr="007C1B08" w:rsidRDefault="007C1B08">
            <w:pPr>
              <w:spacing w:after="13"/>
              <w:ind w:left="239"/>
            </w:pPr>
            <w:r w:rsidRPr="007C1B08">
              <w:rPr>
                <w:sz w:val="10"/>
              </w:rPr>
              <w:t>Distance de fonctionnement</w:t>
            </w:r>
            <w:r w:rsidR="00DA0665" w:rsidRPr="007C1B08">
              <w:rPr>
                <w:sz w:val="10"/>
              </w:rPr>
              <w:t xml:space="preserve">: </w:t>
            </w:r>
            <w:r w:rsidRPr="007C1B08">
              <w:rPr>
                <w:sz w:val="10"/>
              </w:rPr>
              <w:t>jusqu'à</w:t>
            </w:r>
            <w:r w:rsidR="00DA0665" w:rsidRPr="007C1B08">
              <w:rPr>
                <w:sz w:val="10"/>
              </w:rPr>
              <w:t xml:space="preserve"> 10 </w:t>
            </w:r>
            <w:r>
              <w:rPr>
                <w:sz w:val="10"/>
              </w:rPr>
              <w:t>mètres</w:t>
            </w:r>
          </w:p>
          <w:p w:rsidR="00113E91" w:rsidRPr="00014863" w:rsidRDefault="007C1B08">
            <w:pPr>
              <w:spacing w:after="10"/>
              <w:ind w:left="245"/>
            </w:pPr>
            <w:r w:rsidRPr="00014863">
              <w:rPr>
                <w:sz w:val="10"/>
              </w:rPr>
              <w:t xml:space="preserve">Fréquence </w:t>
            </w:r>
            <w:r w:rsidR="00DA0665" w:rsidRPr="00014863">
              <w:rPr>
                <w:sz w:val="10"/>
              </w:rPr>
              <w:t>: 80Hz-20KHz</w:t>
            </w:r>
          </w:p>
          <w:p w:rsidR="00113E91" w:rsidRPr="00014863" w:rsidRDefault="007C1B08">
            <w:pPr>
              <w:spacing w:after="4"/>
              <w:ind w:left="239"/>
            </w:pPr>
            <w:r w:rsidRPr="00014863">
              <w:rPr>
                <w:sz w:val="10"/>
              </w:rPr>
              <w:t>Impé</w:t>
            </w:r>
            <w:r w:rsidR="00DA0665" w:rsidRPr="00014863">
              <w:rPr>
                <w:sz w:val="10"/>
              </w:rPr>
              <w:t>dance: 40hms</w:t>
            </w:r>
          </w:p>
          <w:p w:rsidR="00113E91" w:rsidRPr="00014863" w:rsidRDefault="007C1B08">
            <w:pPr>
              <w:spacing w:after="8"/>
              <w:ind w:left="245"/>
            </w:pPr>
            <w:r w:rsidRPr="00014863">
              <w:rPr>
                <w:sz w:val="10"/>
              </w:rPr>
              <w:t xml:space="preserve">Puissance de sortie </w:t>
            </w:r>
            <w:r w:rsidR="00DA0665" w:rsidRPr="00014863">
              <w:rPr>
                <w:sz w:val="10"/>
              </w:rPr>
              <w:t>: 3W</w:t>
            </w:r>
          </w:p>
          <w:p w:rsidR="00113E91" w:rsidRPr="00014863" w:rsidRDefault="007C1B08">
            <w:pPr>
              <w:spacing w:after="8"/>
              <w:ind w:left="239"/>
            </w:pPr>
            <w:r w:rsidRPr="00014863">
              <w:rPr>
                <w:sz w:val="10"/>
              </w:rPr>
              <w:t xml:space="preserve">THD </w:t>
            </w:r>
            <w:r w:rsidR="00DA0665" w:rsidRPr="00014863">
              <w:rPr>
                <w:sz w:val="10"/>
              </w:rPr>
              <w:t xml:space="preserve">: </w:t>
            </w:r>
            <w:r w:rsidRPr="00014863">
              <w:rPr>
                <w:sz w:val="10"/>
              </w:rPr>
              <w:t xml:space="preserve">Moins de </w:t>
            </w:r>
            <w:r w:rsidR="00DA0665" w:rsidRPr="00014863">
              <w:rPr>
                <w:sz w:val="10"/>
              </w:rPr>
              <w:t>5%</w:t>
            </w:r>
          </w:p>
          <w:p w:rsidR="00113E91" w:rsidRPr="007C1B08" w:rsidRDefault="00DA0665">
            <w:pPr>
              <w:spacing w:after="7"/>
              <w:ind w:left="239"/>
              <w:rPr>
                <w:lang w:val="en-US"/>
              </w:rPr>
            </w:pPr>
            <w:r w:rsidRPr="007C1B08">
              <w:rPr>
                <w:sz w:val="10"/>
                <w:lang w:val="en-US"/>
              </w:rPr>
              <w:t>SNR: 85dB</w:t>
            </w:r>
          </w:p>
          <w:p w:rsidR="00113E91" w:rsidRPr="007C1B08" w:rsidRDefault="007C1B08">
            <w:pPr>
              <w:spacing w:after="292"/>
              <w:ind w:left="245"/>
            </w:pPr>
            <w:r w:rsidRPr="007C1B08">
              <w:rPr>
                <w:sz w:val="10"/>
              </w:rPr>
              <w:t>Carte Micro SD</w:t>
            </w:r>
            <w:r w:rsidR="00DA0665" w:rsidRPr="007C1B08">
              <w:rPr>
                <w:sz w:val="10"/>
              </w:rPr>
              <w:t xml:space="preserve">: </w:t>
            </w:r>
            <w:r w:rsidRPr="007C1B08">
              <w:rPr>
                <w:sz w:val="10"/>
              </w:rPr>
              <w:t>jusqu'à</w:t>
            </w:r>
            <w:r w:rsidR="00DA0665" w:rsidRPr="007C1B08">
              <w:rPr>
                <w:sz w:val="10"/>
              </w:rPr>
              <w:t xml:space="preserve"> 32GB</w:t>
            </w:r>
          </w:p>
          <w:p w:rsidR="00113E91" w:rsidRPr="007C1B08" w:rsidRDefault="007C1B08">
            <w:pPr>
              <w:spacing w:after="21"/>
              <w:ind w:left="44"/>
            </w:pPr>
            <w:r w:rsidRPr="00FB5B11">
              <w:rPr>
                <w:sz w:val="16"/>
              </w:rPr>
              <w:t>Fonctionnement</w:t>
            </w:r>
            <w:r>
              <w:rPr>
                <w:sz w:val="16"/>
              </w:rPr>
              <w:t xml:space="preserve"> </w:t>
            </w:r>
            <w:r w:rsidR="00DA0665" w:rsidRPr="007C1B08">
              <w:rPr>
                <w:sz w:val="12"/>
              </w:rPr>
              <w:t>:</w:t>
            </w:r>
          </w:p>
          <w:p w:rsidR="007C1B08" w:rsidRPr="007C1B08" w:rsidRDefault="007C1B08" w:rsidP="007C1B08">
            <w:pPr>
              <w:spacing w:after="43" w:line="282" w:lineRule="auto"/>
              <w:ind w:left="38" w:firstLine="6"/>
              <w:rPr>
                <w:sz w:val="10"/>
              </w:rPr>
            </w:pPr>
            <w:r w:rsidRPr="007C1B08">
              <w:rPr>
                <w:sz w:val="10"/>
              </w:rPr>
              <w:t>Mettez le bouton ON / OFF en position "ON" pour allumer le haut-parleur.</w:t>
            </w:r>
            <w:r>
              <w:rPr>
                <w:sz w:val="10"/>
              </w:rPr>
              <w:t xml:space="preserve"> Le voyant lumineux commence</w:t>
            </w:r>
            <w:r w:rsidR="00E064DB">
              <w:rPr>
                <w:sz w:val="10"/>
              </w:rPr>
              <w:t>era à clignoter pour indiquer que l'appareil est prêt à être couplé.</w:t>
            </w:r>
          </w:p>
          <w:p w:rsidR="00E064DB" w:rsidRPr="00E064DB" w:rsidRDefault="00E064DB" w:rsidP="00E064DB">
            <w:pPr>
              <w:spacing w:after="0"/>
              <w:ind w:right="89"/>
              <w:jc w:val="center"/>
              <w:rPr>
                <w:sz w:val="10"/>
              </w:rPr>
            </w:pPr>
            <w:r>
              <w:rPr>
                <w:sz w:val="10"/>
              </w:rPr>
              <w:t>Me</w:t>
            </w:r>
            <w:r w:rsidRPr="00E064DB">
              <w:rPr>
                <w:sz w:val="10"/>
              </w:rPr>
              <w:t>ttez le bouton ON / OFF en position "OFF" pour éteindre l'enceinte.</w:t>
            </w:r>
          </w:p>
        </w:tc>
        <w:tc>
          <w:tcPr>
            <w:tcW w:w="3401" w:type="dxa"/>
            <w:tcBorders>
              <w:top w:val="single" w:sz="2" w:space="0" w:color="000000"/>
              <w:left w:val="single" w:sz="2" w:space="0" w:color="000000"/>
              <w:bottom w:val="single" w:sz="2" w:space="0" w:color="000000"/>
              <w:right w:val="single" w:sz="2" w:space="0" w:color="000000"/>
            </w:tcBorders>
          </w:tcPr>
          <w:p w:rsidR="00113E91" w:rsidRDefault="00E064DB">
            <w:pPr>
              <w:spacing w:after="30"/>
              <w:ind w:left="44"/>
              <w:rPr>
                <w:sz w:val="12"/>
                <w:lang w:val="en-US"/>
              </w:rPr>
            </w:pPr>
            <w:r>
              <w:rPr>
                <w:sz w:val="12"/>
                <w:lang w:val="en-US"/>
              </w:rPr>
              <w:t xml:space="preserve">Lecture de </w:t>
            </w:r>
            <w:proofErr w:type="spellStart"/>
            <w:r>
              <w:rPr>
                <w:sz w:val="12"/>
                <w:lang w:val="en-US"/>
              </w:rPr>
              <w:t>musique</w:t>
            </w:r>
            <w:proofErr w:type="spellEnd"/>
            <w:r>
              <w:rPr>
                <w:sz w:val="12"/>
                <w:lang w:val="en-US"/>
              </w:rPr>
              <w:t xml:space="preserve"> via Bluetooth </w:t>
            </w:r>
            <w:r w:rsidR="00DA0665" w:rsidRPr="007C1B08">
              <w:rPr>
                <w:sz w:val="12"/>
                <w:lang w:val="en-US"/>
              </w:rPr>
              <w:t>:</w:t>
            </w:r>
          </w:p>
          <w:p w:rsidR="00113E91" w:rsidRPr="00E064DB" w:rsidRDefault="00E064DB">
            <w:pPr>
              <w:spacing w:after="128" w:line="274" w:lineRule="auto"/>
              <w:ind w:left="44" w:right="174"/>
              <w:jc w:val="both"/>
            </w:pPr>
            <w:r w:rsidRPr="00E064DB">
              <w:rPr>
                <w:sz w:val="10"/>
              </w:rPr>
              <w:t>Dans le menu Bluetooth de votre téléphone, recherchez de nouveaux appareils et sélec</w:t>
            </w:r>
            <w:r>
              <w:rPr>
                <w:sz w:val="10"/>
              </w:rPr>
              <w:t>tionnez "6413" pour le coupler. Une fois qu'ils sont jumelés avec succès, vous entendrez un son de notification et le voyant restera allumé.</w:t>
            </w:r>
          </w:p>
          <w:p w:rsidR="00113E91" w:rsidRPr="00E064DB" w:rsidRDefault="00E064DB">
            <w:pPr>
              <w:spacing w:after="42"/>
              <w:ind w:left="44"/>
            </w:pPr>
            <w:r w:rsidRPr="00E064DB">
              <w:rPr>
                <w:sz w:val="12"/>
              </w:rPr>
              <w:t xml:space="preserve">Lecture de musique via une carte Micro SD / une clé USB </w:t>
            </w:r>
            <w:r w:rsidR="00DA0665" w:rsidRPr="00E064DB">
              <w:rPr>
                <w:sz w:val="12"/>
              </w:rPr>
              <w:t>:</w:t>
            </w:r>
          </w:p>
          <w:p w:rsidR="00113E91" w:rsidRPr="00E064DB" w:rsidRDefault="00E064DB">
            <w:pPr>
              <w:spacing w:after="120" w:line="303" w:lineRule="auto"/>
              <w:ind w:left="44" w:right="50"/>
            </w:pPr>
            <w:r w:rsidRPr="00E064DB">
              <w:rPr>
                <w:sz w:val="10"/>
              </w:rPr>
              <w:t>Lorsque vous insérez une carte micro SD / clé USB, la musique commencera automatiquement</w:t>
            </w:r>
            <w:r w:rsidR="00DA0665" w:rsidRPr="00E064DB">
              <w:rPr>
                <w:sz w:val="10"/>
              </w:rPr>
              <w:t>.</w:t>
            </w:r>
          </w:p>
          <w:p w:rsidR="00113E91" w:rsidRPr="00E064DB" w:rsidRDefault="00E064DB">
            <w:pPr>
              <w:spacing w:after="30"/>
              <w:ind w:left="44"/>
            </w:pPr>
            <w:r w:rsidRPr="00E064DB">
              <w:rPr>
                <w:sz w:val="12"/>
              </w:rPr>
              <w:t>Entrée audio</w:t>
            </w:r>
            <w:r w:rsidR="00DA0665" w:rsidRPr="00E064DB">
              <w:rPr>
                <w:sz w:val="12"/>
              </w:rPr>
              <w:t xml:space="preserve"> (AUX):</w:t>
            </w:r>
          </w:p>
          <w:p w:rsidR="00113E91" w:rsidRPr="00E064DB" w:rsidRDefault="00E064DB">
            <w:pPr>
              <w:spacing w:after="0"/>
              <w:ind w:left="44"/>
            </w:pPr>
            <w:r w:rsidRPr="00E064DB">
              <w:rPr>
                <w:sz w:val="10"/>
              </w:rPr>
              <w:t>Insérez le câble Micro USB dans le port Mucro USB et insérez la prise jack 3,5 mm dans votre lecteur mp3/mp4/téléphone porta</w:t>
            </w:r>
            <w:r>
              <w:rPr>
                <w:sz w:val="10"/>
              </w:rPr>
              <w:t>ble ou autre appareil compatible pour lire la musique</w:t>
            </w:r>
            <w:r w:rsidR="00DA0665" w:rsidRPr="00E064DB">
              <w:rPr>
                <w:sz w:val="10"/>
              </w:rPr>
              <w:t>.</w:t>
            </w:r>
          </w:p>
        </w:tc>
        <w:tc>
          <w:tcPr>
            <w:tcW w:w="3401" w:type="dxa"/>
            <w:tcBorders>
              <w:top w:val="single" w:sz="2" w:space="0" w:color="000000"/>
              <w:left w:val="single" w:sz="2" w:space="0" w:color="000000"/>
              <w:bottom w:val="single" w:sz="2" w:space="0" w:color="000000"/>
              <w:right w:val="single" w:sz="2" w:space="0" w:color="000000"/>
            </w:tcBorders>
          </w:tcPr>
          <w:p w:rsidR="00113E91" w:rsidRPr="003355E0" w:rsidRDefault="00DA0665">
            <w:pPr>
              <w:spacing w:after="37"/>
              <w:ind w:left="50"/>
            </w:pPr>
            <w:r w:rsidRPr="003355E0">
              <w:rPr>
                <w:sz w:val="12"/>
              </w:rPr>
              <w:t>Radio</w:t>
            </w:r>
            <w:r w:rsidR="00E064DB" w:rsidRPr="003355E0">
              <w:rPr>
                <w:sz w:val="12"/>
              </w:rPr>
              <w:t xml:space="preserve"> </w:t>
            </w:r>
            <w:r w:rsidR="00E064DB" w:rsidRPr="003355E0">
              <w:rPr>
                <w:sz w:val="12"/>
              </w:rPr>
              <w:t>FM</w:t>
            </w:r>
            <w:r w:rsidRPr="003355E0">
              <w:rPr>
                <w:sz w:val="12"/>
              </w:rPr>
              <w:t>:</w:t>
            </w:r>
          </w:p>
          <w:p w:rsidR="00113E91" w:rsidRPr="003355E0" w:rsidRDefault="003355E0">
            <w:pPr>
              <w:spacing w:after="129" w:line="292" w:lineRule="auto"/>
              <w:ind w:left="44" w:right="92"/>
            </w:pPr>
            <w:r w:rsidRPr="003355E0">
              <w:rPr>
                <w:sz w:val="10"/>
              </w:rPr>
              <w:t>Connectez le câble Micro USB au port Micro USB pour fonctionner comme une antenne</w:t>
            </w:r>
            <w:r w:rsidR="00DA0665" w:rsidRPr="003355E0">
              <w:rPr>
                <w:sz w:val="10"/>
              </w:rPr>
              <w:t>.</w:t>
            </w:r>
            <w:r>
              <w:rPr>
                <w:sz w:val="10"/>
              </w:rPr>
              <w:t xml:space="preserve"> Appuyez brièvement</w:t>
            </w:r>
            <w:r w:rsidR="00687460">
              <w:rPr>
                <w:noProof/>
              </w:rPr>
              <w:t xml:space="preserve">  </w:t>
            </w:r>
            <w:r w:rsidR="00687460">
              <w:rPr>
                <w:noProof/>
              </w:rPr>
              <w:drawing>
                <wp:inline distT="0" distB="0" distL="0" distR="0" wp14:anchorId="35368678" wp14:editId="07AF98E9">
                  <wp:extent cx="59354" cy="8218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1683" cy="154638"/>
                          </a:xfrm>
                          <a:prstGeom prst="rect">
                            <a:avLst/>
                          </a:prstGeom>
                        </pic:spPr>
                      </pic:pic>
                    </a:graphicData>
                  </a:graphic>
                </wp:inline>
              </w:drawing>
            </w:r>
            <w:r>
              <w:rPr>
                <w:sz w:val="10"/>
              </w:rPr>
              <w:t xml:space="preserve"> et le haut-parleur recherchera automatiquement les canaux radio. Appuyez brièvement</w:t>
            </w:r>
            <w:r w:rsidR="00687460">
              <w:rPr>
                <w:sz w:val="10"/>
              </w:rPr>
              <w:t xml:space="preserve"> </w:t>
            </w:r>
            <w:r w:rsidR="00687460">
              <w:rPr>
                <w:noProof/>
              </w:rPr>
              <w:drawing>
                <wp:inline distT="0" distB="0" distL="0" distR="0" wp14:anchorId="157E3EDA" wp14:editId="00194260">
                  <wp:extent cx="118906" cy="667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250" cy="80982"/>
                          </a:xfrm>
                          <a:prstGeom prst="rect">
                            <a:avLst/>
                          </a:prstGeom>
                        </pic:spPr>
                      </pic:pic>
                    </a:graphicData>
                  </a:graphic>
                </wp:inline>
              </w:drawing>
            </w:r>
            <w:r>
              <w:rPr>
                <w:sz w:val="10"/>
              </w:rPr>
              <w:t xml:space="preserve"> pour changer de station.</w:t>
            </w:r>
          </w:p>
          <w:p w:rsidR="00113E91" w:rsidRPr="003355E0" w:rsidRDefault="003355E0">
            <w:pPr>
              <w:spacing w:after="19"/>
              <w:ind w:left="44"/>
            </w:pPr>
            <w:r w:rsidRPr="003355E0">
              <w:rPr>
                <w:sz w:val="12"/>
              </w:rPr>
              <w:t xml:space="preserve">Mise en charge </w:t>
            </w:r>
            <w:r w:rsidR="00DA0665" w:rsidRPr="003355E0">
              <w:rPr>
                <w:sz w:val="12"/>
              </w:rPr>
              <w:t>:</w:t>
            </w:r>
          </w:p>
          <w:p w:rsidR="00113E91" w:rsidRPr="003355E0" w:rsidRDefault="003355E0">
            <w:pPr>
              <w:spacing w:after="0"/>
              <w:ind w:left="44" w:firstLine="6"/>
            </w:pPr>
            <w:proofErr w:type="spellStart"/>
            <w:r w:rsidRPr="003355E0">
              <w:rPr>
                <w:sz w:val="10"/>
                <w:lang w:val="en-US"/>
              </w:rPr>
              <w:t>Utilisez</w:t>
            </w:r>
            <w:proofErr w:type="spellEnd"/>
            <w:r w:rsidRPr="003355E0">
              <w:rPr>
                <w:sz w:val="10"/>
                <w:lang w:val="en-US"/>
              </w:rPr>
              <w:t xml:space="preserve"> le </w:t>
            </w:r>
            <w:proofErr w:type="spellStart"/>
            <w:r w:rsidRPr="003355E0">
              <w:rPr>
                <w:sz w:val="10"/>
                <w:lang w:val="en-US"/>
              </w:rPr>
              <w:t>câble</w:t>
            </w:r>
            <w:proofErr w:type="spellEnd"/>
            <w:r w:rsidRPr="003355E0">
              <w:rPr>
                <w:sz w:val="10"/>
                <w:lang w:val="en-US"/>
              </w:rPr>
              <w:t xml:space="preserve"> </w:t>
            </w:r>
            <w:proofErr w:type="spellStart"/>
            <w:r w:rsidRPr="003355E0">
              <w:rPr>
                <w:sz w:val="10"/>
                <w:lang w:val="en-US"/>
              </w:rPr>
              <w:t>fourni</w:t>
            </w:r>
            <w:proofErr w:type="spellEnd"/>
            <w:r w:rsidRPr="003355E0">
              <w:rPr>
                <w:sz w:val="10"/>
                <w:lang w:val="en-US"/>
              </w:rPr>
              <w:t xml:space="preserve"> pour le </w:t>
            </w:r>
            <w:proofErr w:type="spellStart"/>
            <w:r w:rsidRPr="003355E0">
              <w:rPr>
                <w:sz w:val="10"/>
                <w:lang w:val="en-US"/>
              </w:rPr>
              <w:t>chargement</w:t>
            </w:r>
            <w:proofErr w:type="spellEnd"/>
            <w:r w:rsidRPr="003355E0">
              <w:rPr>
                <w:sz w:val="10"/>
                <w:lang w:val="en-US"/>
              </w:rPr>
              <w:t xml:space="preserve">. </w:t>
            </w:r>
            <w:r w:rsidRPr="003355E0">
              <w:rPr>
                <w:sz w:val="10"/>
              </w:rPr>
              <w:t xml:space="preserve">Connectez le câble USB à l'ordinateur / à l'adaptateur secteur. </w:t>
            </w:r>
            <w:r>
              <w:rPr>
                <w:sz w:val="10"/>
              </w:rPr>
              <w:t>Connectez l'extrémité Micro USB de ce câble au port Micro USB de votre appareil. Pendant la charge, le voyant rouge reste allumé. Lorsque l'enceinte est complètement chargée, le témoin lumineux s'éteint.</w:t>
            </w:r>
          </w:p>
        </w:tc>
        <w:tc>
          <w:tcPr>
            <w:tcW w:w="3401" w:type="dxa"/>
            <w:tcBorders>
              <w:top w:val="single" w:sz="2" w:space="0" w:color="000000"/>
              <w:left w:val="single" w:sz="2" w:space="0" w:color="000000"/>
              <w:bottom w:val="single" w:sz="2" w:space="0" w:color="000000"/>
              <w:right w:val="single" w:sz="2" w:space="0" w:color="000000"/>
            </w:tcBorders>
          </w:tcPr>
          <w:p w:rsidR="00113E91" w:rsidRPr="003355E0" w:rsidRDefault="003355E0">
            <w:pPr>
              <w:spacing w:after="0"/>
              <w:ind w:left="44"/>
              <w:rPr>
                <w:lang w:val="en-US"/>
              </w:rPr>
            </w:pPr>
            <w:proofErr w:type="spellStart"/>
            <w:r>
              <w:rPr>
                <w:sz w:val="12"/>
                <w:lang w:val="en-US"/>
              </w:rPr>
              <w:t>Contrôles</w:t>
            </w:r>
            <w:proofErr w:type="spellEnd"/>
            <w:r w:rsidR="00DA0665" w:rsidRPr="003355E0">
              <w:rPr>
                <w:sz w:val="12"/>
                <w:lang w:val="en-US"/>
              </w:rPr>
              <w:t>:</w:t>
            </w:r>
          </w:p>
          <w:tbl>
            <w:tblPr>
              <w:tblStyle w:val="TableGrid"/>
              <w:tblW w:w="3067" w:type="dxa"/>
              <w:tblInd w:w="0" w:type="dxa"/>
              <w:tblCellMar>
                <w:top w:w="23" w:type="dxa"/>
                <w:left w:w="100" w:type="dxa"/>
                <w:bottom w:w="0" w:type="dxa"/>
                <w:right w:w="278" w:type="dxa"/>
              </w:tblCellMar>
              <w:tblLook w:val="04A0" w:firstRow="1" w:lastRow="0" w:firstColumn="1" w:lastColumn="0" w:noHBand="0" w:noVBand="1"/>
            </w:tblPr>
            <w:tblGrid>
              <w:gridCol w:w="593"/>
              <w:gridCol w:w="2474"/>
            </w:tblGrid>
            <w:tr w:rsidR="00113E91" w:rsidRPr="003355E0">
              <w:trPr>
                <w:trHeight w:val="591"/>
              </w:trPr>
              <w:tc>
                <w:tcPr>
                  <w:tcW w:w="593" w:type="dxa"/>
                  <w:tcBorders>
                    <w:top w:val="single" w:sz="2" w:space="0" w:color="000000"/>
                    <w:left w:val="single" w:sz="2" w:space="0" w:color="000000"/>
                    <w:bottom w:val="single" w:sz="2" w:space="0" w:color="000000"/>
                    <w:right w:val="single" w:sz="2" w:space="0" w:color="000000"/>
                  </w:tcBorders>
                  <w:vAlign w:val="bottom"/>
                </w:tcPr>
                <w:p w:rsidR="00113E91" w:rsidRPr="003355E0" w:rsidRDefault="00687460">
                  <w:pPr>
                    <w:rPr>
                      <w:lang w:val="en-US"/>
                    </w:rPr>
                  </w:pPr>
                  <w:r>
                    <w:rPr>
                      <w:noProof/>
                    </w:rPr>
                    <w:drawing>
                      <wp:anchor distT="0" distB="0" distL="114300" distR="114300" simplePos="0" relativeHeight="251663360" behindDoc="0" locked="0" layoutInCell="1" allowOverlap="1">
                        <wp:simplePos x="0" y="0"/>
                        <wp:positionH relativeFrom="column">
                          <wp:posOffset>19685</wp:posOffset>
                        </wp:positionH>
                        <wp:positionV relativeFrom="paragraph">
                          <wp:posOffset>-2540</wp:posOffset>
                        </wp:positionV>
                        <wp:extent cx="189865" cy="205740"/>
                        <wp:effectExtent l="0" t="0" r="635"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865" cy="205740"/>
                                </a:xfrm>
                                <a:prstGeom prst="rect">
                                  <a:avLst/>
                                </a:prstGeom>
                              </pic:spPr>
                            </pic:pic>
                          </a:graphicData>
                        </a:graphic>
                        <wp14:sizeRelH relativeFrom="margin">
                          <wp14:pctWidth>0</wp14:pctWidth>
                        </wp14:sizeRelH>
                        <wp14:sizeRelV relativeFrom="margin">
                          <wp14:pctHeight>0</wp14:pctHeight>
                        </wp14:sizeRelV>
                      </wp:anchor>
                    </w:drawing>
                  </w:r>
                </w:p>
              </w:tc>
              <w:tc>
                <w:tcPr>
                  <w:tcW w:w="2474" w:type="dxa"/>
                  <w:tcBorders>
                    <w:top w:val="single" w:sz="2" w:space="0" w:color="000000"/>
                    <w:left w:val="single" w:sz="2" w:space="0" w:color="000000"/>
                    <w:bottom w:val="single" w:sz="2" w:space="0" w:color="000000"/>
                    <w:right w:val="single" w:sz="2" w:space="0" w:color="000000"/>
                  </w:tcBorders>
                </w:tcPr>
                <w:p w:rsidR="00113E91" w:rsidRPr="003355E0" w:rsidRDefault="003355E0">
                  <w:pPr>
                    <w:numPr>
                      <w:ilvl w:val="0"/>
                      <w:numId w:val="8"/>
                    </w:numPr>
                    <w:spacing w:after="21"/>
                    <w:ind w:right="35" w:hanging="112"/>
                  </w:pPr>
                  <w:r w:rsidRPr="003355E0">
                    <w:rPr>
                      <w:sz w:val="8"/>
                    </w:rPr>
                    <w:t>Appuyez brièvement sur le bouton pour passer à la musique suivante</w:t>
                  </w:r>
                  <w:r w:rsidR="00DA0665" w:rsidRPr="003355E0">
                    <w:rPr>
                      <w:sz w:val="8"/>
                    </w:rPr>
                    <w:t>.</w:t>
                  </w:r>
                </w:p>
                <w:p w:rsidR="00113E91" w:rsidRPr="003355E0" w:rsidRDefault="003355E0" w:rsidP="003355E0">
                  <w:pPr>
                    <w:numPr>
                      <w:ilvl w:val="0"/>
                      <w:numId w:val="8"/>
                    </w:numPr>
                    <w:spacing w:after="0"/>
                    <w:ind w:right="35" w:hanging="112"/>
                  </w:pPr>
                  <w:r w:rsidRPr="003355E0">
                    <w:rPr>
                      <w:sz w:val="8"/>
                    </w:rPr>
                    <w:t xml:space="preserve">Appuyez longuement sur le bouton pour augmenter le volume. </w:t>
                  </w:r>
                  <w:r>
                    <w:rPr>
                      <w:sz w:val="8"/>
                    </w:rPr>
                    <w:t>(Lorsque le volume max est atteint, vous entendrez un son de notification.)</w:t>
                  </w:r>
                </w:p>
              </w:tc>
            </w:tr>
            <w:tr w:rsidR="00113E91" w:rsidRPr="003355E0">
              <w:trPr>
                <w:trHeight w:val="437"/>
              </w:trPr>
              <w:tc>
                <w:tcPr>
                  <w:tcW w:w="593" w:type="dxa"/>
                  <w:tcBorders>
                    <w:top w:val="single" w:sz="2" w:space="0" w:color="000000"/>
                    <w:left w:val="single" w:sz="2" w:space="0" w:color="000000"/>
                    <w:bottom w:val="single" w:sz="2" w:space="0" w:color="000000"/>
                    <w:right w:val="single" w:sz="2" w:space="0" w:color="000000"/>
                  </w:tcBorders>
                </w:tcPr>
                <w:p w:rsidR="00113E91" w:rsidRPr="003355E0" w:rsidRDefault="00687460">
                  <w:r>
                    <w:rPr>
                      <w:noProof/>
                    </w:rPr>
                    <w:drawing>
                      <wp:anchor distT="0" distB="0" distL="114300" distR="114300" simplePos="0" relativeHeight="251662336" behindDoc="1" locked="0" layoutInCell="1" allowOverlap="1">
                        <wp:simplePos x="0" y="0"/>
                        <wp:positionH relativeFrom="column">
                          <wp:posOffset>-8255</wp:posOffset>
                        </wp:positionH>
                        <wp:positionV relativeFrom="paragraph">
                          <wp:posOffset>72421</wp:posOffset>
                        </wp:positionV>
                        <wp:extent cx="230662" cy="128470"/>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662" cy="128470"/>
                                </a:xfrm>
                                <a:prstGeom prst="rect">
                                  <a:avLst/>
                                </a:prstGeom>
                              </pic:spPr>
                            </pic:pic>
                          </a:graphicData>
                        </a:graphic>
                        <wp14:sizeRelH relativeFrom="margin">
                          <wp14:pctWidth>0</wp14:pctWidth>
                        </wp14:sizeRelH>
                        <wp14:sizeRelV relativeFrom="margin">
                          <wp14:pctHeight>0</wp14:pctHeight>
                        </wp14:sizeRelV>
                      </wp:anchor>
                    </w:drawing>
                  </w:r>
                </w:p>
              </w:tc>
              <w:tc>
                <w:tcPr>
                  <w:tcW w:w="2474" w:type="dxa"/>
                  <w:tcBorders>
                    <w:top w:val="single" w:sz="2" w:space="0" w:color="000000"/>
                    <w:left w:val="single" w:sz="2" w:space="0" w:color="000000"/>
                    <w:bottom w:val="single" w:sz="2" w:space="0" w:color="000000"/>
                    <w:right w:val="single" w:sz="2" w:space="0" w:color="000000"/>
                  </w:tcBorders>
                  <w:vAlign w:val="center"/>
                </w:tcPr>
                <w:p w:rsidR="00113E91" w:rsidRPr="003355E0" w:rsidRDefault="003355E0">
                  <w:pPr>
                    <w:numPr>
                      <w:ilvl w:val="0"/>
                      <w:numId w:val="9"/>
                    </w:numPr>
                    <w:spacing w:after="13"/>
                    <w:ind w:hanging="112"/>
                  </w:pPr>
                  <w:r>
                    <w:rPr>
                      <w:sz w:val="8"/>
                    </w:rPr>
                    <w:t>Appuyez brièvement sur le bouton pour revenir à la musique précédente.</w:t>
                  </w:r>
                </w:p>
                <w:p w:rsidR="00113E91" w:rsidRPr="003355E0" w:rsidRDefault="003355E0">
                  <w:pPr>
                    <w:numPr>
                      <w:ilvl w:val="0"/>
                      <w:numId w:val="9"/>
                    </w:numPr>
                    <w:spacing w:after="0"/>
                    <w:ind w:hanging="112"/>
                  </w:pPr>
                  <w:r>
                    <w:rPr>
                      <w:sz w:val="8"/>
                    </w:rPr>
                    <w:t>Appuyez longuement pour diminuer le volume.</w:t>
                  </w:r>
                </w:p>
              </w:tc>
            </w:tr>
            <w:tr w:rsidR="00113E91" w:rsidRPr="003355E0">
              <w:trPr>
                <w:trHeight w:val="662"/>
              </w:trPr>
              <w:tc>
                <w:tcPr>
                  <w:tcW w:w="593" w:type="dxa"/>
                  <w:tcBorders>
                    <w:top w:val="single" w:sz="2" w:space="0" w:color="000000"/>
                    <w:left w:val="single" w:sz="2" w:space="0" w:color="000000"/>
                    <w:bottom w:val="single" w:sz="2" w:space="0" w:color="000000"/>
                    <w:right w:val="single" w:sz="2" w:space="0" w:color="000000"/>
                  </w:tcBorders>
                </w:tcPr>
                <w:p w:rsidR="00113E91" w:rsidRPr="003355E0" w:rsidRDefault="00687460">
                  <w:r>
                    <w:rPr>
                      <w:noProof/>
                    </w:rPr>
                    <w:drawing>
                      <wp:anchor distT="0" distB="0" distL="114300" distR="114300" simplePos="0" relativeHeight="251664384" behindDoc="0" locked="0" layoutInCell="1" allowOverlap="1">
                        <wp:simplePos x="0" y="0"/>
                        <wp:positionH relativeFrom="column">
                          <wp:posOffset>-24765</wp:posOffset>
                        </wp:positionH>
                        <wp:positionV relativeFrom="paragraph">
                          <wp:posOffset>76929</wp:posOffset>
                        </wp:positionV>
                        <wp:extent cx="238428" cy="272053"/>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428" cy="272053"/>
                                </a:xfrm>
                                <a:prstGeom prst="rect">
                                  <a:avLst/>
                                </a:prstGeom>
                              </pic:spPr>
                            </pic:pic>
                          </a:graphicData>
                        </a:graphic>
                        <wp14:sizeRelH relativeFrom="margin">
                          <wp14:pctWidth>0</wp14:pctWidth>
                        </wp14:sizeRelH>
                        <wp14:sizeRelV relativeFrom="margin">
                          <wp14:pctHeight>0</wp14:pctHeight>
                        </wp14:sizeRelV>
                      </wp:anchor>
                    </w:drawing>
                  </w:r>
                </w:p>
              </w:tc>
              <w:tc>
                <w:tcPr>
                  <w:tcW w:w="2474" w:type="dxa"/>
                  <w:tcBorders>
                    <w:top w:val="single" w:sz="2" w:space="0" w:color="000000"/>
                    <w:left w:val="single" w:sz="2" w:space="0" w:color="000000"/>
                    <w:bottom w:val="single" w:sz="2" w:space="0" w:color="000000"/>
                    <w:right w:val="single" w:sz="2" w:space="0" w:color="000000"/>
                  </w:tcBorders>
                </w:tcPr>
                <w:p w:rsidR="00113E91" w:rsidRPr="003355E0" w:rsidRDefault="003355E0">
                  <w:pPr>
                    <w:numPr>
                      <w:ilvl w:val="0"/>
                      <w:numId w:val="10"/>
                    </w:numPr>
                    <w:spacing w:after="18"/>
                    <w:ind w:hanging="112"/>
                  </w:pPr>
                  <w:r w:rsidRPr="003355E0">
                    <w:rPr>
                      <w:sz w:val="8"/>
                    </w:rPr>
                    <w:t>Appuyez brièvement sur le bouton pour répondre / terminer un appel</w:t>
                  </w:r>
                  <w:r w:rsidR="00DA0665" w:rsidRPr="003355E0">
                    <w:rPr>
                      <w:sz w:val="8"/>
                    </w:rPr>
                    <w:t>.</w:t>
                  </w:r>
                </w:p>
                <w:p w:rsidR="00113E91" w:rsidRPr="003355E0" w:rsidRDefault="003355E0">
                  <w:pPr>
                    <w:numPr>
                      <w:ilvl w:val="0"/>
                      <w:numId w:val="10"/>
                    </w:numPr>
                    <w:spacing w:after="0" w:line="305" w:lineRule="auto"/>
                    <w:ind w:hanging="112"/>
                  </w:pPr>
                  <w:r w:rsidRPr="003355E0">
                    <w:rPr>
                      <w:sz w:val="8"/>
                    </w:rPr>
                    <w:t>Appuyez brièvement sur le bouton pour lire</w:t>
                  </w:r>
                  <w:r>
                    <w:rPr>
                      <w:sz w:val="8"/>
                    </w:rPr>
                    <w:t xml:space="preserve"> </w:t>
                  </w:r>
                  <w:r w:rsidRPr="003355E0">
                    <w:rPr>
                      <w:sz w:val="8"/>
                    </w:rPr>
                    <w:t>/</w:t>
                  </w:r>
                  <w:r>
                    <w:rPr>
                      <w:sz w:val="8"/>
                    </w:rPr>
                    <w:t xml:space="preserve"> </w:t>
                  </w:r>
                  <w:r w:rsidRPr="003355E0">
                    <w:rPr>
                      <w:sz w:val="8"/>
                    </w:rPr>
                    <w:t xml:space="preserve">mettre en pause la musique. </w:t>
                  </w:r>
                  <w:r>
                    <w:rPr>
                      <w:sz w:val="8"/>
                    </w:rPr>
                    <w:t>Appuyez longuement sur le bouton pour rejeter un appel entrant.</w:t>
                  </w:r>
                </w:p>
                <w:p w:rsidR="003355E0" w:rsidRPr="003355E0" w:rsidRDefault="003355E0" w:rsidP="003355E0">
                  <w:pPr>
                    <w:numPr>
                      <w:ilvl w:val="0"/>
                      <w:numId w:val="10"/>
                    </w:numPr>
                    <w:spacing w:after="0"/>
                    <w:ind w:hanging="112"/>
                  </w:pPr>
                  <w:r w:rsidRPr="003355E0">
                    <w:rPr>
                      <w:sz w:val="8"/>
                    </w:rPr>
                    <w:t>Appuyez brièvement deux fois de suite pour recomposer le dernier numéro de tonalité.</w:t>
                  </w:r>
                </w:p>
              </w:tc>
            </w:tr>
            <w:tr w:rsidR="00113E91" w:rsidRPr="003355E0">
              <w:trPr>
                <w:trHeight w:val="443"/>
              </w:trPr>
              <w:tc>
                <w:tcPr>
                  <w:tcW w:w="593" w:type="dxa"/>
                  <w:tcBorders>
                    <w:top w:val="single" w:sz="2" w:space="0" w:color="000000"/>
                    <w:left w:val="single" w:sz="2" w:space="0" w:color="000000"/>
                    <w:bottom w:val="single" w:sz="2" w:space="0" w:color="000000"/>
                    <w:right w:val="single" w:sz="2" w:space="0" w:color="000000"/>
                  </w:tcBorders>
                </w:tcPr>
                <w:p w:rsidR="00113E91" w:rsidRPr="003355E0" w:rsidRDefault="00687460">
                  <w:r>
                    <w:rPr>
                      <w:noProof/>
                    </w:rPr>
                    <w:drawing>
                      <wp:anchor distT="0" distB="0" distL="114300" distR="114300" simplePos="0" relativeHeight="251665408" behindDoc="0" locked="0" layoutInCell="1" allowOverlap="1">
                        <wp:simplePos x="0" y="0"/>
                        <wp:positionH relativeFrom="column">
                          <wp:posOffset>-7620</wp:posOffset>
                        </wp:positionH>
                        <wp:positionV relativeFrom="paragraph">
                          <wp:posOffset>30449</wp:posOffset>
                        </wp:positionV>
                        <wp:extent cx="217977" cy="192704"/>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7977" cy="192704"/>
                                </a:xfrm>
                                <a:prstGeom prst="rect">
                                  <a:avLst/>
                                </a:prstGeom>
                              </pic:spPr>
                            </pic:pic>
                          </a:graphicData>
                        </a:graphic>
                        <wp14:sizeRelH relativeFrom="margin">
                          <wp14:pctWidth>0</wp14:pctWidth>
                        </wp14:sizeRelH>
                        <wp14:sizeRelV relativeFrom="margin">
                          <wp14:pctHeight>0</wp14:pctHeight>
                        </wp14:sizeRelV>
                      </wp:anchor>
                    </w:drawing>
                  </w:r>
                </w:p>
              </w:tc>
              <w:tc>
                <w:tcPr>
                  <w:tcW w:w="2474" w:type="dxa"/>
                  <w:tcBorders>
                    <w:top w:val="single" w:sz="2" w:space="0" w:color="000000"/>
                    <w:left w:val="single" w:sz="2" w:space="0" w:color="000000"/>
                    <w:bottom w:val="single" w:sz="2" w:space="0" w:color="000000"/>
                    <w:right w:val="single" w:sz="2" w:space="0" w:color="000000"/>
                  </w:tcBorders>
                </w:tcPr>
                <w:p w:rsidR="00113E91" w:rsidRPr="003355E0" w:rsidRDefault="00DA0665" w:rsidP="003355E0">
                  <w:pPr>
                    <w:spacing w:after="0"/>
                    <w:ind w:left="112" w:right="18" w:hanging="112"/>
                    <w:jc w:val="both"/>
                  </w:pPr>
                  <w:r w:rsidRPr="003355E0">
                    <w:rPr>
                      <w:sz w:val="8"/>
                    </w:rPr>
                    <w:t xml:space="preserve">• </w:t>
                  </w:r>
                  <w:r w:rsidR="003355E0" w:rsidRPr="003355E0">
                    <w:rPr>
                      <w:sz w:val="8"/>
                    </w:rPr>
                    <w:t>Appuyez brièvement pour changer la fonction (Bluetooth / Radio FM / Carte Micro SD / Clé USB / Mode Aux.).</w:t>
                  </w:r>
                </w:p>
              </w:tc>
            </w:tr>
          </w:tbl>
          <w:p w:rsidR="00113E91" w:rsidRPr="003355E0" w:rsidRDefault="00113E91"/>
        </w:tc>
        <w:tc>
          <w:tcPr>
            <w:tcW w:w="3401" w:type="dxa"/>
            <w:tcBorders>
              <w:top w:val="single" w:sz="2" w:space="0" w:color="000000"/>
              <w:left w:val="single" w:sz="2" w:space="0" w:color="000000"/>
              <w:bottom w:val="single" w:sz="2" w:space="0" w:color="000000"/>
              <w:right w:val="single" w:sz="2" w:space="0" w:color="000000"/>
            </w:tcBorders>
          </w:tcPr>
          <w:p w:rsidR="00113E91" w:rsidRDefault="003355E0">
            <w:pPr>
              <w:spacing w:after="0"/>
              <w:ind w:left="44"/>
            </w:pPr>
            <w:r>
              <w:rPr>
                <w:sz w:val="12"/>
              </w:rPr>
              <w:t xml:space="preserve">Dépannage </w:t>
            </w:r>
            <w:r w:rsidR="00DA0665">
              <w:rPr>
                <w:sz w:val="12"/>
              </w:rPr>
              <w:t>:</w:t>
            </w:r>
          </w:p>
          <w:tbl>
            <w:tblPr>
              <w:tblStyle w:val="TableGrid"/>
              <w:tblW w:w="2858" w:type="dxa"/>
              <w:tblInd w:w="115" w:type="dxa"/>
              <w:tblCellMar>
                <w:top w:w="41" w:type="dxa"/>
                <w:left w:w="47" w:type="dxa"/>
                <w:bottom w:w="0" w:type="dxa"/>
                <w:right w:w="59" w:type="dxa"/>
              </w:tblCellMar>
              <w:tblLook w:val="04A0" w:firstRow="1" w:lastRow="0" w:firstColumn="1" w:lastColumn="0" w:noHBand="0" w:noVBand="1"/>
            </w:tblPr>
            <w:tblGrid>
              <w:gridCol w:w="1107"/>
              <w:gridCol w:w="1751"/>
            </w:tblGrid>
            <w:tr w:rsidR="00113E91">
              <w:trPr>
                <w:trHeight w:val="171"/>
              </w:trPr>
              <w:tc>
                <w:tcPr>
                  <w:tcW w:w="1107" w:type="dxa"/>
                  <w:tcBorders>
                    <w:top w:val="single" w:sz="2" w:space="0" w:color="000000"/>
                    <w:left w:val="single" w:sz="2" w:space="0" w:color="000000"/>
                    <w:bottom w:val="single" w:sz="2" w:space="0" w:color="000000"/>
                    <w:right w:val="single" w:sz="2" w:space="0" w:color="000000"/>
                  </w:tcBorders>
                </w:tcPr>
                <w:p w:rsidR="00113E91" w:rsidRDefault="00014863">
                  <w:pPr>
                    <w:spacing w:after="0"/>
                    <w:ind w:right="27"/>
                    <w:jc w:val="center"/>
                  </w:pPr>
                  <w:r>
                    <w:rPr>
                      <w:sz w:val="10"/>
                    </w:rPr>
                    <w:t>Erreur</w:t>
                  </w:r>
                </w:p>
              </w:tc>
              <w:tc>
                <w:tcPr>
                  <w:tcW w:w="1751" w:type="dxa"/>
                  <w:tcBorders>
                    <w:top w:val="single" w:sz="2" w:space="0" w:color="000000"/>
                    <w:left w:val="single" w:sz="2" w:space="0" w:color="000000"/>
                    <w:bottom w:val="single" w:sz="2" w:space="0" w:color="000000"/>
                    <w:right w:val="single" w:sz="2" w:space="0" w:color="000000"/>
                  </w:tcBorders>
                </w:tcPr>
                <w:p w:rsidR="00113E91" w:rsidRDefault="00DA0665">
                  <w:pPr>
                    <w:spacing w:after="0"/>
                    <w:ind w:left="56"/>
                    <w:jc w:val="center"/>
                  </w:pPr>
                  <w:r>
                    <w:rPr>
                      <w:sz w:val="10"/>
                    </w:rPr>
                    <w:t>Solution</w:t>
                  </w:r>
                </w:p>
              </w:tc>
            </w:tr>
            <w:tr w:rsidR="00113E91" w:rsidRPr="00014863">
              <w:trPr>
                <w:trHeight w:val="638"/>
              </w:trPr>
              <w:tc>
                <w:tcPr>
                  <w:tcW w:w="1107" w:type="dxa"/>
                  <w:tcBorders>
                    <w:top w:val="single" w:sz="2" w:space="0" w:color="000000"/>
                    <w:left w:val="single" w:sz="2" w:space="0" w:color="000000"/>
                    <w:bottom w:val="single" w:sz="2" w:space="0" w:color="000000"/>
                    <w:right w:val="single" w:sz="2" w:space="0" w:color="000000"/>
                  </w:tcBorders>
                  <w:vAlign w:val="center"/>
                </w:tcPr>
                <w:p w:rsidR="00113E91" w:rsidRPr="003355E0" w:rsidRDefault="003355E0">
                  <w:pPr>
                    <w:spacing w:after="0"/>
                    <w:ind w:left="6"/>
                  </w:pPr>
                  <w:r w:rsidRPr="003355E0">
                    <w:rPr>
                      <w:sz w:val="6"/>
                    </w:rPr>
                    <w:t>Impossible de se coupler avec d'autres appareils</w:t>
                  </w:r>
                  <w:r w:rsidR="00DA0665" w:rsidRPr="003355E0">
                    <w:rPr>
                      <w:sz w:val="6"/>
                    </w:rPr>
                    <w:t>.</w:t>
                  </w:r>
                </w:p>
              </w:tc>
              <w:tc>
                <w:tcPr>
                  <w:tcW w:w="1751" w:type="dxa"/>
                  <w:tcBorders>
                    <w:top w:val="single" w:sz="2" w:space="0" w:color="000000"/>
                    <w:left w:val="single" w:sz="2" w:space="0" w:color="000000"/>
                    <w:bottom w:val="single" w:sz="2" w:space="0" w:color="000000"/>
                    <w:right w:val="single" w:sz="2" w:space="0" w:color="000000"/>
                  </w:tcBorders>
                </w:tcPr>
                <w:p w:rsidR="00113E91" w:rsidRPr="00014863" w:rsidRDefault="00DA0665">
                  <w:pPr>
                    <w:spacing w:after="0" w:line="302" w:lineRule="auto"/>
                    <w:ind w:left="3" w:firstLine="6"/>
                  </w:pPr>
                  <w:r w:rsidRPr="00014863">
                    <w:rPr>
                      <w:sz w:val="6"/>
                    </w:rPr>
                    <w:t xml:space="preserve">I. </w:t>
                  </w:r>
                  <w:r w:rsidR="00014863" w:rsidRPr="00014863">
                    <w:rPr>
                      <w:sz w:val="6"/>
                    </w:rPr>
                    <w:t>Verifiez si le haut parleur est toujours en cours de recherche ou éteignez le et rallumez le.</w:t>
                  </w:r>
                </w:p>
                <w:p w:rsidR="00113E91" w:rsidRPr="00014863" w:rsidRDefault="00DA0665">
                  <w:pPr>
                    <w:spacing w:after="0" w:line="312" w:lineRule="auto"/>
                    <w:ind w:left="3"/>
                  </w:pPr>
                  <w:r w:rsidRPr="00014863">
                    <w:rPr>
                      <w:sz w:val="6"/>
                    </w:rPr>
                    <w:t xml:space="preserve">2 </w:t>
                  </w:r>
                  <w:r w:rsidR="00014863" w:rsidRPr="00014863">
                    <w:rPr>
                      <w:sz w:val="6"/>
                    </w:rPr>
                    <w:t>Il y a trop de périphériques Bluetooth à proximité qui causent des difficultés de connexion.</w:t>
                  </w:r>
                </w:p>
                <w:p w:rsidR="00113E91" w:rsidRPr="00014863" w:rsidRDefault="00014863">
                  <w:pPr>
                    <w:spacing w:after="4"/>
                    <w:ind w:left="3"/>
                  </w:pPr>
                  <w:r w:rsidRPr="00014863">
                    <w:rPr>
                      <w:sz w:val="6"/>
                    </w:rPr>
                    <w:t>Eteignez les autres appareils Bluetooth.</w:t>
                  </w:r>
                </w:p>
                <w:p w:rsidR="00113E91" w:rsidRPr="00014863" w:rsidRDefault="00DA0665" w:rsidP="00014863">
                  <w:pPr>
                    <w:spacing w:after="0"/>
                    <w:ind w:left="3"/>
                  </w:pPr>
                  <w:r w:rsidRPr="00014863">
                    <w:rPr>
                      <w:sz w:val="6"/>
                    </w:rPr>
                    <w:t xml:space="preserve">3. </w:t>
                  </w:r>
                  <w:r w:rsidR="00014863" w:rsidRPr="00014863">
                    <w:rPr>
                      <w:sz w:val="6"/>
                    </w:rPr>
                    <w:t>Assuez-vous que votre appareil est en "Mode de couplage".</w:t>
                  </w:r>
                </w:p>
              </w:tc>
            </w:tr>
            <w:tr w:rsidR="00113E91" w:rsidRPr="00014863">
              <w:trPr>
                <w:trHeight w:val="372"/>
              </w:trPr>
              <w:tc>
                <w:tcPr>
                  <w:tcW w:w="1107" w:type="dxa"/>
                  <w:tcBorders>
                    <w:top w:val="single" w:sz="2" w:space="0" w:color="000000"/>
                    <w:left w:val="single" w:sz="2" w:space="0" w:color="000000"/>
                    <w:bottom w:val="single" w:sz="2" w:space="0" w:color="000000"/>
                    <w:right w:val="single" w:sz="2" w:space="0" w:color="000000"/>
                  </w:tcBorders>
                  <w:vAlign w:val="center"/>
                </w:tcPr>
                <w:p w:rsidR="00113E91" w:rsidRPr="00014863" w:rsidRDefault="00014863">
                  <w:pPr>
                    <w:spacing w:after="0"/>
                  </w:pPr>
                  <w:r w:rsidRPr="00014863">
                    <w:rPr>
                      <w:sz w:val="6"/>
                    </w:rPr>
                    <w:t>Le son est faible ou déformé.</w:t>
                  </w:r>
                </w:p>
              </w:tc>
              <w:tc>
                <w:tcPr>
                  <w:tcW w:w="1751" w:type="dxa"/>
                  <w:tcBorders>
                    <w:top w:val="single" w:sz="2" w:space="0" w:color="000000"/>
                    <w:left w:val="single" w:sz="2" w:space="0" w:color="000000"/>
                    <w:bottom w:val="single" w:sz="2" w:space="0" w:color="000000"/>
                    <w:right w:val="single" w:sz="2" w:space="0" w:color="000000"/>
                  </w:tcBorders>
                </w:tcPr>
                <w:p w:rsidR="00014863" w:rsidRPr="00014863" w:rsidRDefault="00014863" w:rsidP="00014863">
                  <w:pPr>
                    <w:spacing w:after="0"/>
                    <w:ind w:left="3" w:right="44"/>
                    <w:rPr>
                      <w:sz w:val="6"/>
                    </w:rPr>
                  </w:pPr>
                  <w:r w:rsidRPr="00014863">
                    <w:rPr>
                      <w:sz w:val="6"/>
                    </w:rPr>
                    <w:t>4. Vérifiez le volume du périphérique Bluetooth, puis réglez-le à un niveau approprié.</w:t>
                  </w:r>
                </w:p>
                <w:p w:rsidR="00113E91" w:rsidRPr="00014863" w:rsidRDefault="00014863" w:rsidP="00014863">
                  <w:pPr>
                    <w:spacing w:after="0"/>
                    <w:ind w:left="3" w:right="44"/>
                    <w:rPr>
                      <w:lang w:val="en-US"/>
                    </w:rPr>
                  </w:pPr>
                  <w:proofErr w:type="spellStart"/>
                  <w:r>
                    <w:rPr>
                      <w:sz w:val="6"/>
                      <w:lang w:val="en-US"/>
                    </w:rPr>
                    <w:t>Rechargez</w:t>
                  </w:r>
                  <w:proofErr w:type="spellEnd"/>
                  <w:r>
                    <w:rPr>
                      <w:sz w:val="6"/>
                      <w:lang w:val="en-US"/>
                    </w:rPr>
                    <w:t xml:space="preserve"> la </w:t>
                  </w:r>
                  <w:proofErr w:type="spellStart"/>
                  <w:r>
                    <w:rPr>
                      <w:sz w:val="6"/>
                      <w:lang w:val="en-US"/>
                    </w:rPr>
                    <w:t>batterie</w:t>
                  </w:r>
                  <w:proofErr w:type="spellEnd"/>
                  <w:r>
                    <w:rPr>
                      <w:sz w:val="6"/>
                      <w:lang w:val="en-US"/>
                    </w:rPr>
                    <w:t>.</w:t>
                  </w:r>
                </w:p>
              </w:tc>
            </w:tr>
            <w:tr w:rsidR="00113E91" w:rsidRPr="00014863">
              <w:trPr>
                <w:trHeight w:val="417"/>
              </w:trPr>
              <w:tc>
                <w:tcPr>
                  <w:tcW w:w="1107" w:type="dxa"/>
                  <w:tcBorders>
                    <w:top w:val="single" w:sz="2" w:space="0" w:color="000000"/>
                    <w:left w:val="single" w:sz="2" w:space="0" w:color="000000"/>
                    <w:bottom w:val="single" w:sz="2" w:space="0" w:color="000000"/>
                    <w:right w:val="single" w:sz="2" w:space="0" w:color="000000"/>
                  </w:tcBorders>
                  <w:vAlign w:val="center"/>
                </w:tcPr>
                <w:p w:rsidR="00113E91" w:rsidRPr="00014863" w:rsidRDefault="00014863">
                  <w:pPr>
                    <w:spacing w:after="0"/>
                    <w:rPr>
                      <w:lang w:val="en-US"/>
                    </w:rPr>
                  </w:pPr>
                  <w:proofErr w:type="spellStart"/>
                  <w:r>
                    <w:rPr>
                      <w:sz w:val="6"/>
                      <w:lang w:val="en-US"/>
                    </w:rPr>
                    <w:t>Parfois</w:t>
                  </w:r>
                  <w:proofErr w:type="spellEnd"/>
                  <w:r>
                    <w:rPr>
                      <w:sz w:val="6"/>
                      <w:lang w:val="en-US"/>
                    </w:rPr>
                    <w:t xml:space="preserve">, la </w:t>
                  </w:r>
                  <w:proofErr w:type="spellStart"/>
                  <w:r>
                    <w:rPr>
                      <w:sz w:val="6"/>
                      <w:lang w:val="en-US"/>
                    </w:rPr>
                    <w:t>musique</w:t>
                  </w:r>
                  <w:proofErr w:type="spellEnd"/>
                  <w:r>
                    <w:rPr>
                      <w:sz w:val="6"/>
                      <w:lang w:val="en-US"/>
                    </w:rPr>
                    <w:t xml:space="preserve"> </w:t>
                  </w:r>
                  <w:proofErr w:type="spellStart"/>
                  <w:r>
                    <w:rPr>
                      <w:sz w:val="6"/>
                      <w:lang w:val="en-US"/>
                    </w:rPr>
                    <w:t>s'arrête</w:t>
                  </w:r>
                  <w:proofErr w:type="spellEnd"/>
                  <w:r>
                    <w:rPr>
                      <w:sz w:val="6"/>
                      <w:lang w:val="en-US"/>
                    </w:rPr>
                    <w:t>.</w:t>
                  </w:r>
                </w:p>
              </w:tc>
              <w:tc>
                <w:tcPr>
                  <w:tcW w:w="1751" w:type="dxa"/>
                  <w:tcBorders>
                    <w:top w:val="single" w:sz="2" w:space="0" w:color="000000"/>
                    <w:left w:val="single" w:sz="2" w:space="0" w:color="000000"/>
                    <w:bottom w:val="single" w:sz="2" w:space="0" w:color="000000"/>
                    <w:right w:val="single" w:sz="2" w:space="0" w:color="000000"/>
                  </w:tcBorders>
                </w:tcPr>
                <w:p w:rsidR="00113E91" w:rsidRPr="00014863" w:rsidRDefault="00DA0665" w:rsidP="00014863">
                  <w:pPr>
                    <w:spacing w:after="0"/>
                    <w:ind w:left="3" w:right="47"/>
                  </w:pPr>
                  <w:r w:rsidRPr="00014863">
                    <w:rPr>
                      <w:sz w:val="6"/>
                    </w:rPr>
                    <w:t xml:space="preserve">6. </w:t>
                  </w:r>
                  <w:r w:rsidR="00014863" w:rsidRPr="00014863">
                    <w:rPr>
                      <w:sz w:val="6"/>
                    </w:rPr>
                    <w:t>Vérifiez si la portée de transmission effective de l'enceinte est dépassée ou s'il y a un obstacle entre l'enceinte et d'autres appareils Bluetooth.</w:t>
                  </w:r>
                </w:p>
              </w:tc>
            </w:tr>
          </w:tbl>
          <w:p w:rsidR="00113E91" w:rsidRPr="00014863" w:rsidRDefault="00113E91"/>
        </w:tc>
        <w:tc>
          <w:tcPr>
            <w:tcW w:w="3404" w:type="dxa"/>
            <w:tcBorders>
              <w:top w:val="single" w:sz="2" w:space="0" w:color="000000"/>
              <w:left w:val="single" w:sz="2" w:space="0" w:color="000000"/>
              <w:bottom w:val="single" w:sz="2" w:space="0" w:color="000000"/>
              <w:right w:val="single" w:sz="2" w:space="0" w:color="000000"/>
            </w:tcBorders>
            <w:vAlign w:val="bottom"/>
          </w:tcPr>
          <w:p w:rsidR="00014863" w:rsidRPr="00FB5B11" w:rsidRDefault="00014863" w:rsidP="00014863">
            <w:pPr>
              <w:ind w:left="110"/>
            </w:pPr>
            <w:r w:rsidRPr="00FB5B11">
              <w:rPr>
                <w:sz w:val="16"/>
              </w:rPr>
              <w:t>Mise en garde :</w:t>
            </w:r>
          </w:p>
          <w:p w:rsidR="00014863" w:rsidRPr="00014863" w:rsidRDefault="00687460" w:rsidP="00687460">
            <w:pPr>
              <w:rPr>
                <w:sz w:val="10"/>
              </w:rPr>
            </w:pPr>
            <w:r>
              <w:rPr>
                <w:sz w:val="10"/>
              </w:rPr>
              <w:t xml:space="preserve">     1.      </w:t>
            </w:r>
            <w:r w:rsidR="00014863" w:rsidRPr="00FB5B11">
              <w:rPr>
                <w:sz w:val="10"/>
              </w:rPr>
              <w:t>N'exposez pas ce produit à la pluie ou à l'humidité.</w:t>
            </w:r>
          </w:p>
          <w:p w:rsidR="00014863" w:rsidRPr="00FB5B11" w:rsidRDefault="00014863" w:rsidP="00014863">
            <w:pPr>
              <w:numPr>
                <w:ilvl w:val="0"/>
                <w:numId w:val="12"/>
              </w:numPr>
              <w:spacing w:after="4" w:line="240" w:lineRule="auto"/>
              <w:ind w:left="316" w:hanging="206"/>
            </w:pPr>
            <w:r w:rsidRPr="00FB5B11">
              <w:rPr>
                <w:sz w:val="10"/>
              </w:rPr>
              <w:t>Evitez les chutes qui pourraient causer des dégradations de l'article.</w:t>
            </w:r>
          </w:p>
          <w:p w:rsidR="00014863" w:rsidRPr="00FB5B11" w:rsidRDefault="00014863" w:rsidP="00014863">
            <w:pPr>
              <w:numPr>
                <w:ilvl w:val="0"/>
                <w:numId w:val="12"/>
              </w:numPr>
              <w:spacing w:after="4" w:line="216" w:lineRule="auto"/>
              <w:ind w:left="316" w:hanging="206"/>
            </w:pPr>
            <w:r w:rsidRPr="00FB5B11">
              <w:rPr>
                <w:sz w:val="10"/>
              </w:rPr>
              <w:t>Ne pas d</w:t>
            </w:r>
            <w:r>
              <w:rPr>
                <w:sz w:val="10"/>
              </w:rPr>
              <w:t>é</w:t>
            </w:r>
            <w:r w:rsidRPr="00FB5B11">
              <w:rPr>
                <w:sz w:val="10"/>
              </w:rPr>
              <w:t xml:space="preserve">monter, modifier ou </w:t>
            </w:r>
            <w:r>
              <w:rPr>
                <w:sz w:val="10"/>
              </w:rPr>
              <w:t>réparer</w:t>
            </w:r>
            <w:r w:rsidRPr="00FB5B11">
              <w:rPr>
                <w:sz w:val="10"/>
              </w:rPr>
              <w:t xml:space="preserve"> ce produit par vous même, contacte</w:t>
            </w:r>
            <w:r>
              <w:rPr>
                <w:sz w:val="10"/>
              </w:rPr>
              <w:t>r</w:t>
            </w:r>
            <w:r w:rsidRPr="00FB5B11">
              <w:rPr>
                <w:sz w:val="10"/>
              </w:rPr>
              <w:t xml:space="preserve"> un spécialiste agréé.</w:t>
            </w:r>
          </w:p>
          <w:p w:rsidR="00014863" w:rsidRPr="00FB5B11" w:rsidRDefault="00014863" w:rsidP="00014863">
            <w:pPr>
              <w:numPr>
                <w:ilvl w:val="0"/>
                <w:numId w:val="12"/>
              </w:numPr>
              <w:spacing w:after="8" w:line="248" w:lineRule="auto"/>
              <w:ind w:left="316" w:hanging="206"/>
            </w:pPr>
            <w:r w:rsidRPr="00FB5B11">
              <w:rPr>
                <w:sz w:val="10"/>
              </w:rPr>
              <w:t>Afin d'éviter tout risque, ne pas jeter c</w:t>
            </w:r>
            <w:r>
              <w:rPr>
                <w:sz w:val="10"/>
              </w:rPr>
              <w:t>e produit de manière inappropriée, ne pas le jeter au feu</w:t>
            </w:r>
            <w:r w:rsidRPr="00FB5B11">
              <w:rPr>
                <w:sz w:val="10"/>
              </w:rPr>
              <w:t>.</w:t>
            </w:r>
          </w:p>
          <w:p w:rsidR="00014863" w:rsidRPr="004D004F" w:rsidRDefault="00014863" w:rsidP="00014863">
            <w:pPr>
              <w:numPr>
                <w:ilvl w:val="0"/>
                <w:numId w:val="12"/>
              </w:numPr>
              <w:spacing w:after="0" w:line="240" w:lineRule="auto"/>
              <w:ind w:left="316" w:hanging="206"/>
            </w:pPr>
            <w:r w:rsidRPr="004D004F">
              <w:rPr>
                <w:sz w:val="10"/>
              </w:rPr>
              <w:t>Nettoyez-le avec un chiffon sec.</w:t>
            </w:r>
          </w:p>
          <w:p w:rsidR="00014863" w:rsidRPr="004D004F" w:rsidRDefault="00014863" w:rsidP="00014863">
            <w:pPr>
              <w:numPr>
                <w:ilvl w:val="0"/>
                <w:numId w:val="12"/>
              </w:numPr>
              <w:spacing w:after="8" w:line="246" w:lineRule="auto"/>
              <w:ind w:left="316" w:hanging="206"/>
            </w:pPr>
            <w:r w:rsidRPr="004D004F">
              <w:rPr>
                <w:sz w:val="10"/>
              </w:rPr>
              <w:t>Ne placez pas cet article à proximité de sources de chaleur, n'exposez pas cet article à la lumière directe du soleil.</w:t>
            </w:r>
          </w:p>
          <w:p w:rsidR="00014863" w:rsidRPr="004D004F" w:rsidRDefault="00014863" w:rsidP="00014863">
            <w:pPr>
              <w:numPr>
                <w:ilvl w:val="0"/>
                <w:numId w:val="12"/>
              </w:numPr>
              <w:spacing w:after="28" w:line="216" w:lineRule="auto"/>
              <w:ind w:left="316" w:hanging="206"/>
            </w:pPr>
            <w:r w:rsidRPr="004D004F">
              <w:rPr>
                <w:sz w:val="10"/>
              </w:rPr>
              <w:t>Afin d'eviter tout risque, ne placez aucun objet métallique entre le chargeur et le téléphone pendant le processus de charge.</w:t>
            </w:r>
          </w:p>
          <w:p w:rsidR="00014863" w:rsidRPr="004D004F" w:rsidRDefault="00014863" w:rsidP="00014863">
            <w:pPr>
              <w:numPr>
                <w:ilvl w:val="0"/>
                <w:numId w:val="12"/>
              </w:numPr>
              <w:spacing w:after="123" w:line="240" w:lineRule="auto"/>
              <w:ind w:left="316" w:hanging="206"/>
            </w:pPr>
            <w:r w:rsidRPr="004D004F">
              <w:rPr>
                <w:sz w:val="10"/>
              </w:rPr>
              <w:t>N'utilisez pas de téléphone avec un boîtier métallique.</w:t>
            </w:r>
          </w:p>
          <w:p w:rsidR="00014863" w:rsidRPr="00014863" w:rsidRDefault="00014863" w:rsidP="00014863">
            <w:pPr>
              <w:spacing w:after="26"/>
              <w:ind w:right="1"/>
              <w:jc w:val="right"/>
              <w:rPr>
                <w:sz w:val="10"/>
              </w:rPr>
            </w:pPr>
            <w:r w:rsidRPr="003B16E2">
              <w:rPr>
                <w:sz w:val="10"/>
              </w:rPr>
              <w:t>FABRICATION CHINE</w:t>
            </w:r>
          </w:p>
          <w:p w:rsidR="00014863" w:rsidRPr="00206DAD" w:rsidRDefault="00014863" w:rsidP="00014863">
            <w:pPr>
              <w:spacing w:line="222" w:lineRule="auto"/>
              <w:ind w:left="312"/>
              <w:rPr>
                <w:sz w:val="8"/>
              </w:rPr>
            </w:pPr>
            <w:r>
              <w:rPr>
                <w:noProof/>
              </w:rPr>
              <w:drawing>
                <wp:anchor distT="0" distB="0" distL="114300" distR="114300" simplePos="0" relativeHeight="251658240" behindDoc="0" locked="0" layoutInCell="1" allowOverlap="1">
                  <wp:simplePos x="0" y="0"/>
                  <wp:positionH relativeFrom="column">
                    <wp:posOffset>-45720</wp:posOffset>
                  </wp:positionH>
                  <wp:positionV relativeFrom="paragraph">
                    <wp:posOffset>28575</wp:posOffset>
                  </wp:positionV>
                  <wp:extent cx="154940" cy="2190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940" cy="219075"/>
                          </a:xfrm>
                          <a:prstGeom prst="rect">
                            <a:avLst/>
                          </a:prstGeom>
                        </pic:spPr>
                      </pic:pic>
                    </a:graphicData>
                  </a:graphic>
                  <wp14:sizeRelH relativeFrom="page">
                    <wp14:pctWidth>0</wp14:pctWidth>
                  </wp14:sizeRelH>
                  <wp14:sizeRelV relativeFrom="page">
                    <wp14:pctHeight>0</wp14:pctHeight>
                  </wp14:sizeRelV>
                </wp:anchor>
              </w:drawing>
            </w:r>
            <w:r w:rsidRPr="00206DAD">
              <w:rPr>
                <w:sz w:val="8"/>
              </w:rPr>
              <w:t xml:space="preserve"> </w:t>
            </w:r>
            <w:r w:rsidRPr="00206DAD">
              <w:rPr>
                <w:sz w:val="8"/>
              </w:rPr>
              <w:t>Le symbole de référence présent à la fois sur le produit et dans son manuel d'utilisation, indique qu'à la fin de la vie des appareils électriques et/ou électroniques, ils doivent être recyclés séparément de vos déchets ménagers.Il existe des moyens adéquats pour collecter ce type de matériau pour son bon recyclage.Pour plus d'informations, contactez votre autorité locale.</w:t>
            </w:r>
          </w:p>
          <w:p w:rsidR="00113E91" w:rsidRPr="00014863" w:rsidRDefault="00113E91">
            <w:pPr>
              <w:spacing w:after="30" w:line="268" w:lineRule="auto"/>
              <w:ind w:left="233" w:right="24"/>
            </w:pPr>
          </w:p>
          <w:p w:rsidR="00113E91" w:rsidRPr="007C1B08" w:rsidRDefault="00DA0665">
            <w:pPr>
              <w:tabs>
                <w:tab w:val="right" w:pos="3150"/>
              </w:tabs>
              <w:spacing w:after="0"/>
              <w:rPr>
                <w:lang w:val="en-US"/>
              </w:rPr>
            </w:pPr>
            <w:r w:rsidRPr="007C1B08">
              <w:rPr>
                <w:sz w:val="6"/>
                <w:lang w:val="en-US"/>
              </w:rPr>
              <w:t xml:space="preserve">Hereby, Mkto Catal </w:t>
            </w:r>
            <w:proofErr w:type="spellStart"/>
            <w:r w:rsidRPr="007C1B08">
              <w:rPr>
                <w:sz w:val="6"/>
                <w:lang w:val="en-US"/>
              </w:rPr>
              <w:t>Imponaciones</w:t>
            </w:r>
            <w:proofErr w:type="spellEnd"/>
            <w:r w:rsidRPr="007C1B08">
              <w:rPr>
                <w:sz w:val="6"/>
                <w:lang w:val="en-US"/>
              </w:rPr>
              <w:t xml:space="preserve"> </w:t>
            </w:r>
            <w:r w:rsidRPr="007C1B08">
              <w:rPr>
                <w:sz w:val="6"/>
                <w:lang w:val="en-US"/>
              </w:rPr>
              <w:tab/>
              <w:t>declares that this radio equipment is in compliance with</w:t>
            </w:r>
          </w:p>
          <w:p w:rsidR="00113E91" w:rsidRPr="007C1B08" w:rsidRDefault="00DA0665">
            <w:pPr>
              <w:spacing w:after="120" w:line="309" w:lineRule="auto"/>
              <w:ind w:left="121" w:right="502"/>
              <w:jc w:val="both"/>
              <w:rPr>
                <w:lang w:val="en-US"/>
              </w:rPr>
            </w:pPr>
            <w:r w:rsidRPr="007C1B08">
              <w:rPr>
                <w:sz w:val="6"/>
                <w:lang w:val="en-US"/>
              </w:rPr>
              <w:t xml:space="preserve">Directive 2014/53/EU. The full text of the UE declaration of conformity is available </w:t>
            </w:r>
            <w:proofErr w:type="gramStart"/>
            <w:r w:rsidRPr="007C1B08">
              <w:rPr>
                <w:sz w:val="6"/>
                <w:lang w:val="en-US"/>
              </w:rPr>
              <w:t>at:</w:t>
            </w:r>
            <w:proofErr w:type="gramEnd"/>
            <w:r w:rsidRPr="007C1B08">
              <w:rPr>
                <w:sz w:val="6"/>
                <w:lang w:val="en-US"/>
              </w:rPr>
              <w:t xml:space="preserve"> wmv.makito.eu (search on reference).</w:t>
            </w:r>
          </w:p>
          <w:p w:rsidR="00113E91" w:rsidRDefault="00DA0665">
            <w:pPr>
              <w:spacing w:after="0"/>
              <w:ind w:left="1337"/>
            </w:pPr>
            <w:r>
              <w:rPr>
                <w:sz w:val="8"/>
              </w:rPr>
              <w:t>MKTO CATAL WPORTACK)NES S.L. 804267225</w:t>
            </w:r>
          </w:p>
          <w:p w:rsidR="00113E91" w:rsidRDefault="00DA0665">
            <w:pPr>
              <w:spacing w:after="0"/>
              <w:ind w:right="6"/>
              <w:jc w:val="right"/>
            </w:pPr>
            <w:r>
              <w:rPr>
                <w:sz w:val="6"/>
              </w:rPr>
              <w:t>Ctra. De HuercaI-Overa, s/n, 04640, Pulpi, Almeria, Spain.</w:t>
            </w:r>
          </w:p>
        </w:tc>
      </w:tr>
    </w:tbl>
    <w:p w:rsidR="00DA0665" w:rsidRDefault="00DA0665"/>
    <w:sectPr w:rsidR="00DA0665">
      <w:pgSz w:w="28224" w:h="10360" w:orient="landscape"/>
      <w:pgMar w:top="1440" w:right="1440" w:bottom="4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20F"/>
    <w:multiLevelType w:val="hybridMultilevel"/>
    <w:tmpl w:val="19B8FF30"/>
    <w:lvl w:ilvl="0" w:tplc="9146D170">
      <w:start w:val="1"/>
      <w:numFmt w:val="bullet"/>
      <w:lvlText w:val="•"/>
      <w:lvlJc w:val="left"/>
      <w:pPr>
        <w:ind w:left="112"/>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46908418">
      <w:start w:val="1"/>
      <w:numFmt w:val="bullet"/>
      <w:lvlText w:val="o"/>
      <w:lvlJc w:val="left"/>
      <w:pPr>
        <w:ind w:left="11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F83014CC">
      <w:start w:val="1"/>
      <w:numFmt w:val="bullet"/>
      <w:lvlText w:val="▪"/>
      <w:lvlJc w:val="left"/>
      <w:pPr>
        <w:ind w:left="19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4DE4A644">
      <w:start w:val="1"/>
      <w:numFmt w:val="bullet"/>
      <w:lvlText w:val="•"/>
      <w:lvlJc w:val="left"/>
      <w:pPr>
        <w:ind w:left="26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FDE84E42">
      <w:start w:val="1"/>
      <w:numFmt w:val="bullet"/>
      <w:lvlText w:val="o"/>
      <w:lvlJc w:val="left"/>
      <w:pPr>
        <w:ind w:left="334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88A83052">
      <w:start w:val="1"/>
      <w:numFmt w:val="bullet"/>
      <w:lvlText w:val="▪"/>
      <w:lvlJc w:val="left"/>
      <w:pPr>
        <w:ind w:left="406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0B260FD2">
      <w:start w:val="1"/>
      <w:numFmt w:val="bullet"/>
      <w:lvlText w:val="•"/>
      <w:lvlJc w:val="left"/>
      <w:pPr>
        <w:ind w:left="47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43826312">
      <w:start w:val="1"/>
      <w:numFmt w:val="bullet"/>
      <w:lvlText w:val="o"/>
      <w:lvlJc w:val="left"/>
      <w:pPr>
        <w:ind w:left="55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1182EC2A">
      <w:start w:val="1"/>
      <w:numFmt w:val="bullet"/>
      <w:lvlText w:val="▪"/>
      <w:lvlJc w:val="left"/>
      <w:pPr>
        <w:ind w:left="62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1" w15:restartNumberingAfterBreak="0">
    <w:nsid w:val="139F0131"/>
    <w:multiLevelType w:val="hybridMultilevel"/>
    <w:tmpl w:val="E8220DC8"/>
    <w:lvl w:ilvl="0" w:tplc="15DCE3A0">
      <w:start w:val="1"/>
      <w:numFmt w:val="bullet"/>
      <w:lvlText w:val="•"/>
      <w:lvlJc w:val="left"/>
      <w:pPr>
        <w:ind w:left="130"/>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3164206E">
      <w:start w:val="1"/>
      <w:numFmt w:val="bullet"/>
      <w:lvlText w:val="o"/>
      <w:lvlJc w:val="left"/>
      <w:pPr>
        <w:ind w:left="119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5D1438BC">
      <w:start w:val="1"/>
      <w:numFmt w:val="bullet"/>
      <w:lvlText w:val="▪"/>
      <w:lvlJc w:val="left"/>
      <w:pPr>
        <w:ind w:left="191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CF3818E4">
      <w:start w:val="1"/>
      <w:numFmt w:val="bullet"/>
      <w:lvlText w:val="•"/>
      <w:lvlJc w:val="left"/>
      <w:pPr>
        <w:ind w:left="263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404CEFFE">
      <w:start w:val="1"/>
      <w:numFmt w:val="bullet"/>
      <w:lvlText w:val="o"/>
      <w:lvlJc w:val="left"/>
      <w:pPr>
        <w:ind w:left="335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61F68580">
      <w:start w:val="1"/>
      <w:numFmt w:val="bullet"/>
      <w:lvlText w:val="▪"/>
      <w:lvlJc w:val="left"/>
      <w:pPr>
        <w:ind w:left="407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07DE3BEA">
      <w:start w:val="1"/>
      <w:numFmt w:val="bullet"/>
      <w:lvlText w:val="•"/>
      <w:lvlJc w:val="left"/>
      <w:pPr>
        <w:ind w:left="479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CC405F6E">
      <w:start w:val="1"/>
      <w:numFmt w:val="bullet"/>
      <w:lvlText w:val="o"/>
      <w:lvlJc w:val="left"/>
      <w:pPr>
        <w:ind w:left="551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771A9E32">
      <w:start w:val="1"/>
      <w:numFmt w:val="bullet"/>
      <w:lvlText w:val="▪"/>
      <w:lvlJc w:val="left"/>
      <w:pPr>
        <w:ind w:left="623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21031D9C"/>
    <w:multiLevelType w:val="hybridMultilevel"/>
    <w:tmpl w:val="5F1E75BC"/>
    <w:lvl w:ilvl="0" w:tplc="19D20C2A">
      <w:start w:val="2"/>
      <w:numFmt w:val="decimal"/>
      <w:lvlText w:val="%1."/>
      <w:lvlJc w:val="left"/>
      <w:pPr>
        <w:ind w:left="251"/>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EC1CAB42">
      <w:start w:val="1"/>
      <w:numFmt w:val="lowerLetter"/>
      <w:lvlText w:val="%2"/>
      <w:lvlJc w:val="left"/>
      <w:pPr>
        <w:ind w:left="12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91141CC2">
      <w:start w:val="1"/>
      <w:numFmt w:val="lowerRoman"/>
      <w:lvlText w:val="%3"/>
      <w:lvlJc w:val="left"/>
      <w:pPr>
        <w:ind w:left="20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A95CAE48">
      <w:start w:val="1"/>
      <w:numFmt w:val="decimal"/>
      <w:lvlText w:val="%4"/>
      <w:lvlJc w:val="left"/>
      <w:pPr>
        <w:ind w:left="27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79B48BF6">
      <w:start w:val="1"/>
      <w:numFmt w:val="lowerLetter"/>
      <w:lvlText w:val="%5"/>
      <w:lvlJc w:val="left"/>
      <w:pPr>
        <w:ind w:left="344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F3B633DC">
      <w:start w:val="1"/>
      <w:numFmt w:val="lowerRoman"/>
      <w:lvlText w:val="%6"/>
      <w:lvlJc w:val="left"/>
      <w:pPr>
        <w:ind w:left="416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F76467BE">
      <w:start w:val="1"/>
      <w:numFmt w:val="decimal"/>
      <w:lvlText w:val="%7"/>
      <w:lvlJc w:val="left"/>
      <w:pPr>
        <w:ind w:left="48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42DECC24">
      <w:start w:val="1"/>
      <w:numFmt w:val="lowerLetter"/>
      <w:lvlText w:val="%8"/>
      <w:lvlJc w:val="left"/>
      <w:pPr>
        <w:ind w:left="56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0A223496">
      <w:start w:val="1"/>
      <w:numFmt w:val="lowerRoman"/>
      <w:lvlText w:val="%9"/>
      <w:lvlJc w:val="left"/>
      <w:pPr>
        <w:ind w:left="63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3" w15:restartNumberingAfterBreak="0">
    <w:nsid w:val="2B744E5D"/>
    <w:multiLevelType w:val="hybridMultilevel"/>
    <w:tmpl w:val="2290677E"/>
    <w:lvl w:ilvl="0" w:tplc="ADD42A7A">
      <w:start w:val="2"/>
      <w:numFmt w:val="decimal"/>
      <w:lvlText w:val="%1."/>
      <w:lvlJc w:val="left"/>
      <w:pPr>
        <w:ind w:left="317"/>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187C8B2C">
      <w:start w:val="1"/>
      <w:numFmt w:val="lowerLetter"/>
      <w:lvlText w:val="%2"/>
      <w:lvlJc w:val="left"/>
      <w:pPr>
        <w:ind w:left="128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87A08D98">
      <w:start w:val="1"/>
      <w:numFmt w:val="lowerRoman"/>
      <w:lvlText w:val="%3"/>
      <w:lvlJc w:val="left"/>
      <w:pPr>
        <w:ind w:left="200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9FF4E540">
      <w:start w:val="1"/>
      <w:numFmt w:val="decimal"/>
      <w:lvlText w:val="%4"/>
      <w:lvlJc w:val="left"/>
      <w:pPr>
        <w:ind w:left="272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7AC0A2B8">
      <w:start w:val="1"/>
      <w:numFmt w:val="lowerLetter"/>
      <w:lvlText w:val="%5"/>
      <w:lvlJc w:val="left"/>
      <w:pPr>
        <w:ind w:left="344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D726723E">
      <w:start w:val="1"/>
      <w:numFmt w:val="lowerRoman"/>
      <w:lvlText w:val="%6"/>
      <w:lvlJc w:val="left"/>
      <w:pPr>
        <w:ind w:left="416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418287D0">
      <w:start w:val="1"/>
      <w:numFmt w:val="decimal"/>
      <w:lvlText w:val="%7"/>
      <w:lvlJc w:val="left"/>
      <w:pPr>
        <w:ind w:left="488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CE88B386">
      <w:start w:val="1"/>
      <w:numFmt w:val="lowerLetter"/>
      <w:lvlText w:val="%8"/>
      <w:lvlJc w:val="left"/>
      <w:pPr>
        <w:ind w:left="560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9E1280A0">
      <w:start w:val="1"/>
      <w:numFmt w:val="lowerRoman"/>
      <w:lvlText w:val="%9"/>
      <w:lvlJc w:val="left"/>
      <w:pPr>
        <w:ind w:left="632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4" w15:restartNumberingAfterBreak="0">
    <w:nsid w:val="2DE31ED5"/>
    <w:multiLevelType w:val="hybridMultilevel"/>
    <w:tmpl w:val="18189280"/>
    <w:lvl w:ilvl="0" w:tplc="BCC453B8">
      <w:start w:val="2"/>
      <w:numFmt w:val="decimal"/>
      <w:lvlText w:val="%1."/>
      <w:lvlJc w:val="left"/>
      <w:pPr>
        <w:ind w:left="24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42DE8B76">
      <w:start w:val="1"/>
      <w:numFmt w:val="lowerLetter"/>
      <w:lvlText w:val="%2"/>
      <w:lvlJc w:val="left"/>
      <w:pPr>
        <w:ind w:left="128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9E78FD9A">
      <w:start w:val="1"/>
      <w:numFmt w:val="lowerRoman"/>
      <w:lvlText w:val="%3"/>
      <w:lvlJc w:val="left"/>
      <w:pPr>
        <w:ind w:left="200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8E862786">
      <w:start w:val="1"/>
      <w:numFmt w:val="decimal"/>
      <w:lvlText w:val="%4"/>
      <w:lvlJc w:val="left"/>
      <w:pPr>
        <w:ind w:left="272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8672611A">
      <w:start w:val="1"/>
      <w:numFmt w:val="lowerLetter"/>
      <w:lvlText w:val="%5"/>
      <w:lvlJc w:val="left"/>
      <w:pPr>
        <w:ind w:left="344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C0D8A4B6">
      <w:start w:val="1"/>
      <w:numFmt w:val="lowerRoman"/>
      <w:lvlText w:val="%6"/>
      <w:lvlJc w:val="left"/>
      <w:pPr>
        <w:ind w:left="416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6840D848">
      <w:start w:val="1"/>
      <w:numFmt w:val="decimal"/>
      <w:lvlText w:val="%7"/>
      <w:lvlJc w:val="left"/>
      <w:pPr>
        <w:ind w:left="488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FBF8F2C4">
      <w:start w:val="1"/>
      <w:numFmt w:val="lowerLetter"/>
      <w:lvlText w:val="%8"/>
      <w:lvlJc w:val="left"/>
      <w:pPr>
        <w:ind w:left="560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012C6EB2">
      <w:start w:val="1"/>
      <w:numFmt w:val="lowerRoman"/>
      <w:lvlText w:val="%9"/>
      <w:lvlJc w:val="left"/>
      <w:pPr>
        <w:ind w:left="6321"/>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5" w15:restartNumberingAfterBreak="0">
    <w:nsid w:val="32657DFD"/>
    <w:multiLevelType w:val="hybridMultilevel"/>
    <w:tmpl w:val="3B2C77E6"/>
    <w:lvl w:ilvl="0" w:tplc="31EE0774">
      <w:start w:val="1"/>
      <w:numFmt w:val="bullet"/>
      <w:lvlText w:val="•"/>
      <w:lvlJc w:val="left"/>
      <w:pPr>
        <w:ind w:left="112"/>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51B4C40A">
      <w:start w:val="1"/>
      <w:numFmt w:val="bullet"/>
      <w:lvlText w:val="o"/>
      <w:lvlJc w:val="left"/>
      <w:pPr>
        <w:ind w:left="11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3E6E6F3E">
      <w:start w:val="1"/>
      <w:numFmt w:val="bullet"/>
      <w:lvlText w:val="▪"/>
      <w:lvlJc w:val="left"/>
      <w:pPr>
        <w:ind w:left="19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F88A886C">
      <w:start w:val="1"/>
      <w:numFmt w:val="bullet"/>
      <w:lvlText w:val="•"/>
      <w:lvlJc w:val="left"/>
      <w:pPr>
        <w:ind w:left="26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40E6011C">
      <w:start w:val="1"/>
      <w:numFmt w:val="bullet"/>
      <w:lvlText w:val="o"/>
      <w:lvlJc w:val="left"/>
      <w:pPr>
        <w:ind w:left="334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D8A4940E">
      <w:start w:val="1"/>
      <w:numFmt w:val="bullet"/>
      <w:lvlText w:val="▪"/>
      <w:lvlJc w:val="left"/>
      <w:pPr>
        <w:ind w:left="406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4E0EE3A2">
      <w:start w:val="1"/>
      <w:numFmt w:val="bullet"/>
      <w:lvlText w:val="•"/>
      <w:lvlJc w:val="left"/>
      <w:pPr>
        <w:ind w:left="47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47109F80">
      <w:start w:val="1"/>
      <w:numFmt w:val="bullet"/>
      <w:lvlText w:val="o"/>
      <w:lvlJc w:val="left"/>
      <w:pPr>
        <w:ind w:left="55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83D02ADE">
      <w:start w:val="1"/>
      <w:numFmt w:val="bullet"/>
      <w:lvlText w:val="▪"/>
      <w:lvlJc w:val="left"/>
      <w:pPr>
        <w:ind w:left="62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6" w15:restartNumberingAfterBreak="0">
    <w:nsid w:val="3E864A5A"/>
    <w:multiLevelType w:val="hybridMultilevel"/>
    <w:tmpl w:val="45FA1C20"/>
    <w:lvl w:ilvl="0" w:tplc="7F0C9724">
      <w:start w:val="1"/>
      <w:numFmt w:val="bullet"/>
      <w:lvlText w:val="•"/>
      <w:lvlJc w:val="left"/>
      <w:pPr>
        <w:ind w:left="11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1" w:tplc="ECB8F71E">
      <w:start w:val="1"/>
      <w:numFmt w:val="bullet"/>
      <w:lvlText w:val="o"/>
      <w:lvlJc w:val="left"/>
      <w:pPr>
        <w:ind w:left="1186"/>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2" w:tplc="EE001260">
      <w:start w:val="1"/>
      <w:numFmt w:val="bullet"/>
      <w:lvlText w:val="▪"/>
      <w:lvlJc w:val="left"/>
      <w:pPr>
        <w:ind w:left="1906"/>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3" w:tplc="33162F26">
      <w:start w:val="1"/>
      <w:numFmt w:val="bullet"/>
      <w:lvlText w:val="•"/>
      <w:lvlJc w:val="left"/>
      <w:pPr>
        <w:ind w:left="2626"/>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4" w:tplc="219A83F8">
      <w:start w:val="1"/>
      <w:numFmt w:val="bullet"/>
      <w:lvlText w:val="o"/>
      <w:lvlJc w:val="left"/>
      <w:pPr>
        <w:ind w:left="3346"/>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5" w:tplc="3B48B3E4">
      <w:start w:val="1"/>
      <w:numFmt w:val="bullet"/>
      <w:lvlText w:val="▪"/>
      <w:lvlJc w:val="left"/>
      <w:pPr>
        <w:ind w:left="4066"/>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6" w:tplc="C9543F28">
      <w:start w:val="1"/>
      <w:numFmt w:val="bullet"/>
      <w:lvlText w:val="•"/>
      <w:lvlJc w:val="left"/>
      <w:pPr>
        <w:ind w:left="4786"/>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7" w:tplc="7102E024">
      <w:start w:val="1"/>
      <w:numFmt w:val="bullet"/>
      <w:lvlText w:val="o"/>
      <w:lvlJc w:val="left"/>
      <w:pPr>
        <w:ind w:left="5506"/>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8" w:tplc="54EA03AE">
      <w:start w:val="1"/>
      <w:numFmt w:val="bullet"/>
      <w:lvlText w:val="▪"/>
      <w:lvlJc w:val="left"/>
      <w:pPr>
        <w:ind w:left="6226"/>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abstractNum>
  <w:abstractNum w:abstractNumId="7" w15:restartNumberingAfterBreak="0">
    <w:nsid w:val="591D7396"/>
    <w:multiLevelType w:val="hybridMultilevel"/>
    <w:tmpl w:val="2D464582"/>
    <w:lvl w:ilvl="0" w:tplc="E52EA3A4">
      <w:start w:val="4"/>
      <w:numFmt w:val="decimal"/>
      <w:lvlText w:val="%1."/>
      <w:lvlJc w:val="left"/>
      <w:pPr>
        <w:ind w:left="3"/>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1" w:tplc="7B3060CA">
      <w:start w:val="1"/>
      <w:numFmt w:val="lowerLetter"/>
      <w:lvlText w:val="%2"/>
      <w:lvlJc w:val="left"/>
      <w:pPr>
        <w:ind w:left="1130"/>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2" w:tplc="9D74F906">
      <w:start w:val="1"/>
      <w:numFmt w:val="lowerRoman"/>
      <w:lvlText w:val="%3"/>
      <w:lvlJc w:val="left"/>
      <w:pPr>
        <w:ind w:left="1850"/>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3" w:tplc="F796EA66">
      <w:start w:val="1"/>
      <w:numFmt w:val="decimal"/>
      <w:lvlText w:val="%4"/>
      <w:lvlJc w:val="left"/>
      <w:pPr>
        <w:ind w:left="2570"/>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4" w:tplc="FC0AB268">
      <w:start w:val="1"/>
      <w:numFmt w:val="lowerLetter"/>
      <w:lvlText w:val="%5"/>
      <w:lvlJc w:val="left"/>
      <w:pPr>
        <w:ind w:left="3290"/>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5" w:tplc="F4505AB2">
      <w:start w:val="1"/>
      <w:numFmt w:val="lowerRoman"/>
      <w:lvlText w:val="%6"/>
      <w:lvlJc w:val="left"/>
      <w:pPr>
        <w:ind w:left="4010"/>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6" w:tplc="C4766A1C">
      <w:start w:val="1"/>
      <w:numFmt w:val="decimal"/>
      <w:lvlText w:val="%7"/>
      <w:lvlJc w:val="left"/>
      <w:pPr>
        <w:ind w:left="4730"/>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7" w:tplc="3D985A30">
      <w:start w:val="1"/>
      <w:numFmt w:val="lowerLetter"/>
      <w:lvlText w:val="%8"/>
      <w:lvlJc w:val="left"/>
      <w:pPr>
        <w:ind w:left="5450"/>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8" w:tplc="62E0AAC0">
      <w:start w:val="1"/>
      <w:numFmt w:val="lowerRoman"/>
      <w:lvlText w:val="%9"/>
      <w:lvlJc w:val="left"/>
      <w:pPr>
        <w:ind w:left="6170"/>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abstractNum>
  <w:abstractNum w:abstractNumId="8" w15:restartNumberingAfterBreak="0">
    <w:nsid w:val="5D596BC5"/>
    <w:multiLevelType w:val="hybridMultilevel"/>
    <w:tmpl w:val="7312FC36"/>
    <w:lvl w:ilvl="0" w:tplc="6DFCF62C">
      <w:start w:val="2"/>
      <w:numFmt w:val="decimal"/>
      <w:lvlText w:val="%1."/>
      <w:lvlJc w:val="left"/>
      <w:pPr>
        <w:ind w:left="251"/>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A3CA22EC">
      <w:start w:val="1"/>
      <w:numFmt w:val="lowerLetter"/>
      <w:lvlText w:val="%2"/>
      <w:lvlJc w:val="left"/>
      <w:pPr>
        <w:ind w:left="12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3B3A972A">
      <w:start w:val="1"/>
      <w:numFmt w:val="lowerRoman"/>
      <w:lvlText w:val="%3"/>
      <w:lvlJc w:val="left"/>
      <w:pPr>
        <w:ind w:left="20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D480E3BC">
      <w:start w:val="1"/>
      <w:numFmt w:val="decimal"/>
      <w:lvlText w:val="%4"/>
      <w:lvlJc w:val="left"/>
      <w:pPr>
        <w:ind w:left="27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41E0A5B6">
      <w:start w:val="1"/>
      <w:numFmt w:val="lowerLetter"/>
      <w:lvlText w:val="%5"/>
      <w:lvlJc w:val="left"/>
      <w:pPr>
        <w:ind w:left="344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BCA8102C">
      <w:start w:val="1"/>
      <w:numFmt w:val="lowerRoman"/>
      <w:lvlText w:val="%6"/>
      <w:lvlJc w:val="left"/>
      <w:pPr>
        <w:ind w:left="416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CEC2791C">
      <w:start w:val="1"/>
      <w:numFmt w:val="decimal"/>
      <w:lvlText w:val="%7"/>
      <w:lvlJc w:val="left"/>
      <w:pPr>
        <w:ind w:left="488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83AA8D16">
      <w:start w:val="1"/>
      <w:numFmt w:val="lowerLetter"/>
      <w:lvlText w:val="%8"/>
      <w:lvlJc w:val="left"/>
      <w:pPr>
        <w:ind w:left="560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10CA6F04">
      <w:start w:val="1"/>
      <w:numFmt w:val="lowerRoman"/>
      <w:lvlText w:val="%9"/>
      <w:lvlJc w:val="left"/>
      <w:pPr>
        <w:ind w:left="6320"/>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abstractNum w:abstractNumId="9" w15:restartNumberingAfterBreak="0">
    <w:nsid w:val="659A00C3"/>
    <w:multiLevelType w:val="hybridMultilevel"/>
    <w:tmpl w:val="C8E0B044"/>
    <w:lvl w:ilvl="0" w:tplc="D0B687D0">
      <w:start w:val="2"/>
      <w:numFmt w:val="decimal"/>
      <w:lvlText w:val="%1."/>
      <w:lvlJc w:val="left"/>
      <w:pPr>
        <w:ind w:left="245"/>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1" w:tplc="A83CB106">
      <w:start w:val="1"/>
      <w:numFmt w:val="lowerLetter"/>
      <w:lvlText w:val="%2"/>
      <w:lvlJc w:val="left"/>
      <w:pPr>
        <w:ind w:left="128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2" w:tplc="D3D06FD0">
      <w:start w:val="1"/>
      <w:numFmt w:val="lowerRoman"/>
      <w:lvlText w:val="%3"/>
      <w:lvlJc w:val="left"/>
      <w:pPr>
        <w:ind w:left="200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3" w:tplc="DAA803C2">
      <w:start w:val="1"/>
      <w:numFmt w:val="decimal"/>
      <w:lvlText w:val="%4"/>
      <w:lvlJc w:val="left"/>
      <w:pPr>
        <w:ind w:left="272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4" w:tplc="7188E6E8">
      <w:start w:val="1"/>
      <w:numFmt w:val="lowerLetter"/>
      <w:lvlText w:val="%5"/>
      <w:lvlJc w:val="left"/>
      <w:pPr>
        <w:ind w:left="344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5" w:tplc="D78A7720">
      <w:start w:val="1"/>
      <w:numFmt w:val="lowerRoman"/>
      <w:lvlText w:val="%6"/>
      <w:lvlJc w:val="left"/>
      <w:pPr>
        <w:ind w:left="416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6" w:tplc="76CA8DDE">
      <w:start w:val="1"/>
      <w:numFmt w:val="decimal"/>
      <w:lvlText w:val="%7"/>
      <w:lvlJc w:val="left"/>
      <w:pPr>
        <w:ind w:left="488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7" w:tplc="F3FA4034">
      <w:start w:val="1"/>
      <w:numFmt w:val="lowerLetter"/>
      <w:lvlText w:val="%8"/>
      <w:lvlJc w:val="left"/>
      <w:pPr>
        <w:ind w:left="560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lvl w:ilvl="8" w:tplc="A0101A58">
      <w:start w:val="1"/>
      <w:numFmt w:val="lowerRoman"/>
      <w:lvlText w:val="%9"/>
      <w:lvlJc w:val="left"/>
      <w:pPr>
        <w:ind w:left="6322"/>
      </w:pPr>
      <w:rPr>
        <w:rFonts w:ascii="Calibri" w:eastAsia="Calibri" w:hAnsi="Calibri" w:cs="Calibri"/>
        <w:b w:val="0"/>
        <w:i w:val="0"/>
        <w:strike w:val="0"/>
        <w:dstrike w:val="0"/>
        <w:color w:val="000000"/>
        <w:sz w:val="10"/>
        <w:szCs w:val="10"/>
        <w:u w:val="none" w:color="000000"/>
        <w:bdr w:val="none" w:sz="0" w:space="0" w:color="auto"/>
        <w:shd w:val="clear" w:color="auto" w:fill="auto"/>
        <w:vertAlign w:val="baseline"/>
      </w:rPr>
    </w:lvl>
  </w:abstractNum>
  <w:abstractNum w:abstractNumId="10" w15:restartNumberingAfterBreak="0">
    <w:nsid w:val="78AD56E3"/>
    <w:multiLevelType w:val="hybridMultilevel"/>
    <w:tmpl w:val="FF1A1E1E"/>
    <w:lvl w:ilvl="0" w:tplc="B70E1768">
      <w:start w:val="1"/>
      <w:numFmt w:val="bullet"/>
      <w:lvlText w:val="•"/>
      <w:lvlJc w:val="left"/>
      <w:pPr>
        <w:ind w:left="124"/>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1" w:tplc="664AAD5A">
      <w:start w:val="1"/>
      <w:numFmt w:val="bullet"/>
      <w:lvlText w:val="o"/>
      <w:lvlJc w:val="left"/>
      <w:pPr>
        <w:ind w:left="119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2" w:tplc="F1F861DC">
      <w:start w:val="1"/>
      <w:numFmt w:val="bullet"/>
      <w:lvlText w:val="▪"/>
      <w:lvlJc w:val="left"/>
      <w:pPr>
        <w:ind w:left="191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3" w:tplc="B1BAA4A2">
      <w:start w:val="1"/>
      <w:numFmt w:val="bullet"/>
      <w:lvlText w:val="•"/>
      <w:lvlJc w:val="left"/>
      <w:pPr>
        <w:ind w:left="263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4" w:tplc="53CC47DE">
      <w:start w:val="1"/>
      <w:numFmt w:val="bullet"/>
      <w:lvlText w:val="o"/>
      <w:lvlJc w:val="left"/>
      <w:pPr>
        <w:ind w:left="335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5" w:tplc="7F7AF55E">
      <w:start w:val="1"/>
      <w:numFmt w:val="bullet"/>
      <w:lvlText w:val="▪"/>
      <w:lvlJc w:val="left"/>
      <w:pPr>
        <w:ind w:left="407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6" w:tplc="DAC8E5CC">
      <w:start w:val="1"/>
      <w:numFmt w:val="bullet"/>
      <w:lvlText w:val="•"/>
      <w:lvlJc w:val="left"/>
      <w:pPr>
        <w:ind w:left="479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7" w:tplc="7EA060AE">
      <w:start w:val="1"/>
      <w:numFmt w:val="bullet"/>
      <w:lvlText w:val="o"/>
      <w:lvlJc w:val="left"/>
      <w:pPr>
        <w:ind w:left="551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lvl w:ilvl="8" w:tplc="5AE69FBA">
      <w:start w:val="1"/>
      <w:numFmt w:val="bullet"/>
      <w:lvlText w:val="▪"/>
      <w:lvlJc w:val="left"/>
      <w:pPr>
        <w:ind w:left="6232"/>
      </w:pPr>
      <w:rPr>
        <w:rFonts w:ascii="Calibri" w:eastAsia="Calibri" w:hAnsi="Calibri" w:cs="Calibri"/>
        <w:b w:val="0"/>
        <w:i w:val="0"/>
        <w:strike w:val="0"/>
        <w:dstrike w:val="0"/>
        <w:color w:val="000000"/>
        <w:sz w:val="6"/>
        <w:szCs w:val="6"/>
        <w:u w:val="none" w:color="000000"/>
        <w:bdr w:val="none" w:sz="0" w:space="0" w:color="auto"/>
        <w:shd w:val="clear" w:color="auto" w:fill="auto"/>
        <w:vertAlign w:val="baseline"/>
      </w:rPr>
    </w:lvl>
  </w:abstractNum>
  <w:abstractNum w:abstractNumId="11" w15:restartNumberingAfterBreak="0">
    <w:nsid w:val="798525B6"/>
    <w:multiLevelType w:val="hybridMultilevel"/>
    <w:tmpl w:val="EDBCF70C"/>
    <w:lvl w:ilvl="0" w:tplc="1240A44E">
      <w:start w:val="1"/>
      <w:numFmt w:val="bullet"/>
      <w:lvlText w:val="•"/>
      <w:lvlJc w:val="left"/>
      <w:pPr>
        <w:ind w:left="112"/>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1" w:tplc="D3063B6E">
      <w:start w:val="1"/>
      <w:numFmt w:val="bullet"/>
      <w:lvlText w:val="o"/>
      <w:lvlJc w:val="left"/>
      <w:pPr>
        <w:ind w:left="1186"/>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2" w:tplc="45703346">
      <w:start w:val="1"/>
      <w:numFmt w:val="bullet"/>
      <w:lvlText w:val="▪"/>
      <w:lvlJc w:val="left"/>
      <w:pPr>
        <w:ind w:left="1906"/>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3" w:tplc="83D29198">
      <w:start w:val="1"/>
      <w:numFmt w:val="bullet"/>
      <w:lvlText w:val="•"/>
      <w:lvlJc w:val="left"/>
      <w:pPr>
        <w:ind w:left="2626"/>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4" w:tplc="1A70BC26">
      <w:start w:val="1"/>
      <w:numFmt w:val="bullet"/>
      <w:lvlText w:val="o"/>
      <w:lvlJc w:val="left"/>
      <w:pPr>
        <w:ind w:left="3346"/>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5" w:tplc="83362812">
      <w:start w:val="1"/>
      <w:numFmt w:val="bullet"/>
      <w:lvlText w:val="▪"/>
      <w:lvlJc w:val="left"/>
      <w:pPr>
        <w:ind w:left="4066"/>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6" w:tplc="C86A3A06">
      <w:start w:val="1"/>
      <w:numFmt w:val="bullet"/>
      <w:lvlText w:val="•"/>
      <w:lvlJc w:val="left"/>
      <w:pPr>
        <w:ind w:left="4786"/>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7" w:tplc="63EA9B2C">
      <w:start w:val="1"/>
      <w:numFmt w:val="bullet"/>
      <w:lvlText w:val="o"/>
      <w:lvlJc w:val="left"/>
      <w:pPr>
        <w:ind w:left="5506"/>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lvl w:ilvl="8" w:tplc="51C0988E">
      <w:start w:val="1"/>
      <w:numFmt w:val="bullet"/>
      <w:lvlText w:val="▪"/>
      <w:lvlJc w:val="left"/>
      <w:pPr>
        <w:ind w:left="6226"/>
      </w:pPr>
      <w:rPr>
        <w:rFonts w:ascii="Calibri" w:eastAsia="Calibri" w:hAnsi="Calibri" w:cs="Calibri"/>
        <w:b w:val="0"/>
        <w:i w:val="0"/>
        <w:strike w:val="0"/>
        <w:dstrike w:val="0"/>
        <w:color w:val="000000"/>
        <w:sz w:val="8"/>
        <w:szCs w:val="8"/>
        <w:u w:val="none" w:color="000000"/>
        <w:bdr w:val="none" w:sz="0" w:space="0" w:color="auto"/>
        <w:shd w:val="clear" w:color="auto" w:fill="auto"/>
        <w:vertAlign w:val="baseline"/>
      </w:rPr>
    </w:lvl>
  </w:abstractNum>
  <w:num w:numId="1">
    <w:abstractNumId w:val="8"/>
  </w:num>
  <w:num w:numId="2">
    <w:abstractNumId w:val="4"/>
  </w:num>
  <w:num w:numId="3">
    <w:abstractNumId w:val="2"/>
  </w:num>
  <w:num w:numId="4">
    <w:abstractNumId w:val="9"/>
  </w:num>
  <w:num w:numId="5">
    <w:abstractNumId w:val="11"/>
  </w:num>
  <w:num w:numId="6">
    <w:abstractNumId w:val="1"/>
  </w:num>
  <w:num w:numId="7">
    <w:abstractNumId w:val="6"/>
  </w:num>
  <w:num w:numId="8">
    <w:abstractNumId w:val="5"/>
  </w:num>
  <w:num w:numId="9">
    <w:abstractNumId w:val="10"/>
  </w:num>
  <w:num w:numId="10">
    <w:abstractNumId w:val="0"/>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E91"/>
    <w:rsid w:val="00014863"/>
    <w:rsid w:val="00113E91"/>
    <w:rsid w:val="003355E0"/>
    <w:rsid w:val="00687460"/>
    <w:rsid w:val="007C1B08"/>
    <w:rsid w:val="00DA0665"/>
    <w:rsid w:val="00E064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9F43"/>
  <w15:docId w15:val="{82237BD2-7A83-4E39-B11B-476B644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914"/>
      <w:outlineLvl w:val="0"/>
    </w:pPr>
    <w:rPr>
      <w:rFonts w:ascii="Calibri" w:eastAsia="Calibri" w:hAnsi="Calibri" w:cs="Calibri"/>
      <w:color w:val="000000"/>
      <w:sz w:val="3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4407">
      <w:bodyDiv w:val="1"/>
      <w:marLeft w:val="0"/>
      <w:marRight w:val="0"/>
      <w:marTop w:val="0"/>
      <w:marBottom w:val="0"/>
      <w:divBdr>
        <w:top w:val="none" w:sz="0" w:space="0" w:color="auto"/>
        <w:left w:val="none" w:sz="0" w:space="0" w:color="auto"/>
        <w:bottom w:val="none" w:sz="0" w:space="0" w:color="auto"/>
        <w:right w:val="none" w:sz="0" w:space="0" w:color="auto"/>
      </w:divBdr>
    </w:div>
    <w:div w:id="1446923439">
      <w:bodyDiv w:val="1"/>
      <w:marLeft w:val="0"/>
      <w:marRight w:val="0"/>
      <w:marTop w:val="0"/>
      <w:marBottom w:val="0"/>
      <w:divBdr>
        <w:top w:val="none" w:sz="0" w:space="0" w:color="auto"/>
        <w:left w:val="none" w:sz="0" w:space="0" w:color="auto"/>
        <w:bottom w:val="none" w:sz="0" w:space="0" w:color="auto"/>
        <w:right w:val="none" w:sz="0" w:space="0" w:color="auto"/>
      </w:divBdr>
      <w:divsChild>
        <w:div w:id="485511080">
          <w:marLeft w:val="0"/>
          <w:marRight w:val="0"/>
          <w:marTop w:val="0"/>
          <w:marBottom w:val="0"/>
          <w:divBdr>
            <w:top w:val="none" w:sz="0" w:space="0" w:color="auto"/>
            <w:left w:val="none" w:sz="0" w:space="0" w:color="auto"/>
            <w:bottom w:val="none" w:sz="0" w:space="0" w:color="auto"/>
            <w:right w:val="none" w:sz="0" w:space="0" w:color="auto"/>
          </w:divBdr>
          <w:divsChild>
            <w:div w:id="1179201380">
              <w:marLeft w:val="0"/>
              <w:marRight w:val="0"/>
              <w:marTop w:val="0"/>
              <w:marBottom w:val="0"/>
              <w:divBdr>
                <w:top w:val="none" w:sz="0" w:space="0" w:color="auto"/>
                <w:left w:val="none" w:sz="0" w:space="0" w:color="auto"/>
                <w:bottom w:val="none" w:sz="0" w:space="0" w:color="auto"/>
                <w:right w:val="none" w:sz="0" w:space="0" w:color="auto"/>
              </w:divBdr>
            </w:div>
          </w:divsChild>
        </w:div>
        <w:div w:id="1497377831">
          <w:marLeft w:val="0"/>
          <w:marRight w:val="0"/>
          <w:marTop w:val="0"/>
          <w:marBottom w:val="0"/>
          <w:divBdr>
            <w:top w:val="none" w:sz="0" w:space="0" w:color="auto"/>
            <w:left w:val="none" w:sz="0" w:space="0" w:color="auto"/>
            <w:bottom w:val="none" w:sz="0" w:space="0" w:color="auto"/>
            <w:right w:val="none" w:sz="0" w:space="0" w:color="auto"/>
          </w:divBdr>
          <w:divsChild>
            <w:div w:id="68962655">
              <w:marLeft w:val="-240"/>
              <w:marRight w:val="-240"/>
              <w:marTop w:val="0"/>
              <w:marBottom w:val="0"/>
              <w:divBdr>
                <w:top w:val="none" w:sz="0" w:space="0" w:color="auto"/>
                <w:left w:val="none" w:sz="0" w:space="0" w:color="auto"/>
                <w:bottom w:val="none" w:sz="0" w:space="0" w:color="auto"/>
                <w:right w:val="none" w:sz="0" w:space="0" w:color="auto"/>
              </w:divBdr>
              <w:divsChild>
                <w:div w:id="49692113">
                  <w:marLeft w:val="0"/>
                  <w:marRight w:val="0"/>
                  <w:marTop w:val="0"/>
                  <w:marBottom w:val="0"/>
                  <w:divBdr>
                    <w:top w:val="none" w:sz="0" w:space="0" w:color="auto"/>
                    <w:left w:val="none" w:sz="0" w:space="0" w:color="auto"/>
                    <w:bottom w:val="none" w:sz="0" w:space="0" w:color="auto"/>
                    <w:right w:val="none" w:sz="0" w:space="0" w:color="auto"/>
                  </w:divBdr>
                  <w:divsChild>
                    <w:div w:id="3062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182A-AE32-47B0-9A43-559E925A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752</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6413_ALTAVOZ KAFIN_Manual V1 30-09-2019</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6413_ALTAVOZ KAFIN_Manual V1 30-09-2019</dc:title>
  <dc:subject/>
  <dc:creator>Charline Lambert</dc:creator>
  <cp:keywords/>
  <cp:lastModifiedBy>Charline Lambert</cp:lastModifiedBy>
  <cp:revision>2</cp:revision>
  <dcterms:created xsi:type="dcterms:W3CDTF">2021-01-28T15:21:00Z</dcterms:created>
  <dcterms:modified xsi:type="dcterms:W3CDTF">2021-01-28T15:21:00Z</dcterms:modified>
</cp:coreProperties>
</file>